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FBF3" w14:textId="4B091E62" w:rsidR="004510A5" w:rsidRPr="004510A5" w:rsidRDefault="00466B22" w:rsidP="004510A5">
      <w:pPr>
        <w:widowControl w:val="0"/>
        <w:tabs>
          <w:tab w:val="left" w:pos="7230"/>
        </w:tabs>
        <w:ind w:left="6379" w:firstLine="0"/>
        <w:jc w:val="both"/>
        <w:rPr>
          <w:rFonts w:ascii="Times" w:hAnsi="Times"/>
          <w:sz w:val="22"/>
          <w:szCs w:val="22"/>
          <w:lang w:val="en"/>
        </w:rPr>
      </w:pPr>
      <w:r>
        <w:rPr>
          <w:rFonts w:ascii="Times" w:hAnsi="Times"/>
          <w:sz w:val="22"/>
          <w:szCs w:val="22"/>
          <w:lang w:val="en"/>
        </w:rPr>
        <w:t>Annex No 9</w:t>
      </w:r>
    </w:p>
    <w:p w14:paraId="3D49B862" w14:textId="50849E39" w:rsidR="00194B51" w:rsidRDefault="004510A5" w:rsidP="004510A5">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to the Guidelines for the Applicants of the Call “</w:t>
      </w:r>
      <w:r w:rsidR="0012033F" w:rsidRPr="00FD4DEE">
        <w:rPr>
          <w:rFonts w:ascii="Times" w:hAnsi="Times" w:cs="Times"/>
          <w:lang w:val="en-GB"/>
        </w:rPr>
        <w:t>Implementation o</w:t>
      </w:r>
      <w:r w:rsidR="00443567">
        <w:rPr>
          <w:rFonts w:ascii="Times" w:hAnsi="Times" w:cs="Times"/>
          <w:lang w:val="en-GB"/>
        </w:rPr>
        <w:t>f the Model of Well-being Advise</w:t>
      </w:r>
      <w:r w:rsidR="0012033F" w:rsidRPr="00FD4DEE">
        <w:rPr>
          <w:rFonts w:ascii="Times" w:hAnsi="Times" w:cs="Times"/>
          <w:lang w:val="en-GB"/>
        </w:rPr>
        <w:t>rs” under the Programme “Health“ of the EEA financial mechanism 2014-2021</w:t>
      </w:r>
    </w:p>
    <w:p w14:paraId="0FF2CB8F" w14:textId="77777777" w:rsidR="004510A5" w:rsidRPr="00CA6AE1" w:rsidRDefault="004510A5" w:rsidP="004510A5">
      <w:pPr>
        <w:widowControl w:val="0"/>
        <w:tabs>
          <w:tab w:val="left" w:pos="7230"/>
        </w:tabs>
        <w:ind w:left="6379" w:firstLine="0"/>
        <w:jc w:val="both"/>
        <w:rPr>
          <w:rFonts w:ascii="Times New Roman" w:hAnsi="Times New Roman" w:cs="Times New Roman"/>
          <w:b/>
          <w:bCs/>
          <w:sz w:val="24"/>
          <w:szCs w:val="24"/>
          <w:lang w:val="en-GB"/>
        </w:rPr>
      </w:pPr>
    </w:p>
    <w:p w14:paraId="779C1CF2"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15D2E5F" w14:textId="135F1C46" w:rsidR="004510A5" w:rsidRDefault="004510A5" w:rsidP="005122BE">
      <w:pPr>
        <w:widowControl w:val="0"/>
        <w:ind w:firstLine="0"/>
        <w:jc w:val="center"/>
        <w:rPr>
          <w:rFonts w:ascii="Times New Roman Bold" w:hAnsi="Times New Roman Bold" w:cs="Times New Roman"/>
          <w:b/>
          <w:bCs/>
          <w:caps/>
          <w:sz w:val="24"/>
          <w:szCs w:val="24"/>
          <w:lang w:val="en-GB"/>
        </w:rPr>
      </w:pPr>
      <w:r>
        <w:rPr>
          <w:rFonts w:ascii="Times New Roman" w:hAnsi="Times New Roman" w:cs="Times New Roman"/>
          <w:b/>
          <w:bCs/>
          <w:noProof/>
          <w:sz w:val="24"/>
          <w:szCs w:val="24"/>
          <w:lang w:bidi="bn-IN"/>
        </w:rPr>
        <w:drawing>
          <wp:inline distT="0" distB="0" distL="0" distR="0" wp14:anchorId="25283E25" wp14:editId="13E4C7C4">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42CC6213"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737FAF8B"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02ADB40" w14:textId="48C2C801"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(draft) 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No. …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date</w:t>
      </w:r>
      <w:proofErr w:type="gramEnd"/>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project</w:t>
      </w:r>
      <w:proofErr w:type="gramEnd"/>
      <w:r w:rsidR="005122BE" w:rsidRPr="00CA6AE1">
        <w:rPr>
          <w:rFonts w:ascii="Times New Roman" w:hAnsi="Times New Roman"/>
          <w:i/>
          <w:sz w:val="24"/>
          <w:szCs w:val="24"/>
          <w:lang w:val="en-GB"/>
        </w:rPr>
        <w:t xml:space="preserve">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244B3C">
      <w:pPr>
        <w:widowControl w:val="0"/>
        <w:shd w:val="clear" w:color="auto" w:fill="FFFFFF"/>
        <w:tabs>
          <w:tab w:val="left" w:pos="1560"/>
          <w:tab w:val="right" w:leader="underscore" w:pos="9624"/>
        </w:tabs>
        <w:ind w:firstLine="851"/>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244B3C">
      <w:pPr>
        <w:widowControl w:val="0"/>
        <w:shd w:val="clear" w:color="auto" w:fill="FFFFFF"/>
        <w:tabs>
          <w:tab w:val="left" w:pos="1560"/>
          <w:tab w:val="right" w:leader="underscore" w:pos="9624"/>
        </w:tabs>
        <w:ind w:firstLine="851"/>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proofErr w:type="gramStart"/>
      <w:r w:rsidR="004904BF" w:rsidRPr="00CA6AE1">
        <w:rPr>
          <w:rFonts w:ascii="Times New Roman" w:hAnsi="Times New Roman" w:cs="Times New Roman"/>
          <w:i/>
          <w:sz w:val="24"/>
          <w:szCs w:val="24"/>
          <w:lang w:val="en-GB" w:eastAsia="en-US"/>
        </w:rPr>
        <w:t>name</w:t>
      </w:r>
      <w:proofErr w:type="gramEnd"/>
      <w:r w:rsidR="004904BF" w:rsidRPr="00CA6AE1">
        <w:rPr>
          <w:rFonts w:ascii="Times New Roman" w:hAnsi="Times New Roman" w:cs="Times New Roman"/>
          <w:i/>
          <w:sz w:val="24"/>
          <w:szCs w:val="24"/>
          <w:lang w:val="en-GB" w:eastAsia="en-US"/>
        </w:rPr>
        <w:t xml:space="preserv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244B3C">
      <w:pPr>
        <w:widowControl w:val="0"/>
        <w:tabs>
          <w:tab w:val="left" w:pos="1560"/>
        </w:tabs>
        <w:ind w:firstLine="851"/>
        <w:jc w:val="both"/>
        <w:rPr>
          <w:rFonts w:ascii="Times New Roman" w:hAnsi="Times New Roman" w:cs="Times New Roman"/>
          <w:sz w:val="24"/>
          <w:szCs w:val="24"/>
          <w:lang w:val="en-GB"/>
        </w:rPr>
      </w:pPr>
    </w:p>
    <w:p w14:paraId="60945C84" w14:textId="4B461713" w:rsidR="00B02E56" w:rsidRPr="00CA6AE1" w:rsidRDefault="0054695A" w:rsidP="00244B3C">
      <w:pPr>
        <w:widowControl w:val="0"/>
        <w:tabs>
          <w:tab w:val="left" w:pos="1560"/>
        </w:tabs>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
    <w:p w14:paraId="3CF9C6CD" w14:textId="6796D5A7" w:rsidR="0054695A" w:rsidRPr="00CA6AE1" w:rsidRDefault="0054695A"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whereas</w:t>
      </w:r>
      <w:proofErr w:type="gramEnd"/>
      <w:r w:rsidRPr="00CA6AE1">
        <w:rPr>
          <w:rFonts w:ascii="Times New Roman" w:hAnsi="Times New Roman" w:cs="Times New Roman"/>
          <w:sz w:val="24"/>
          <w:szCs w:val="24"/>
          <w:lang w:val="en-GB" w:eastAsia="en-US"/>
        </w:rPr>
        <w:t xml:space="preserve">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w:t>
      </w:r>
      <w:proofErr w:type="gramStart"/>
      <w:r w:rsidRPr="00CA6AE1">
        <w:rPr>
          <w:rFonts w:ascii="Times New Roman" w:hAnsi="Times New Roman" w:cs="Times New Roman"/>
          <w:sz w:val="24"/>
          <w:szCs w:val="24"/>
          <w:lang w:val="en-GB" w:eastAsia="en-US"/>
        </w:rPr>
        <w:t>of</w:t>
      </w:r>
      <w:proofErr w:type="gramEnd"/>
      <w:r w:rsidRPr="00CA6AE1">
        <w:rPr>
          <w:rFonts w:ascii="Times New Roman" w:hAnsi="Times New Roman" w:cs="Times New Roman"/>
          <w:sz w:val="24"/>
          <w:szCs w:val="24"/>
          <w:lang w:val="en-GB" w:eastAsia="en-US"/>
        </w:rPr>
        <w:t xml:space="preserve"> __ _______ 20__,</w:t>
      </w:r>
    </w:p>
    <w:p w14:paraId="690D8276" w14:textId="77777777" w:rsidR="004B4BE7" w:rsidRDefault="004B4BE7"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
    <w:p w14:paraId="022C6FF8" w14:textId="2569DB44" w:rsidR="00BD69E5" w:rsidRPr="00CA6AE1" w:rsidRDefault="0054695A"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also</w:t>
      </w:r>
      <w:proofErr w:type="gramEnd"/>
      <w:r w:rsidRPr="00CA6AE1">
        <w:rPr>
          <w:rFonts w:ascii="Times New Roman" w:hAnsi="Times New Roman" w:cs="Times New Roman"/>
          <w:sz w:val="24"/>
          <w:szCs w:val="24"/>
          <w:lang w:val="en-GB" w:eastAsia="en-US"/>
        </w:rPr>
        <w:t xml:space="preserve">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6BA54327" w:rsidR="00586EB3" w:rsidRDefault="00586EB3"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the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3E0E25A1" w14:textId="77777777" w:rsidR="004B4BE7" w:rsidRPr="00CA6AE1" w:rsidRDefault="004B4BE7"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
    <w:p w14:paraId="2B7ED079" w14:textId="5C81E858" w:rsidR="001613B2" w:rsidRDefault="00753D32"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eing aware of the fact that this Agreement comprises not only the Special Conditions and Annex (-</w:t>
      </w:r>
      <w:proofErr w:type="spellStart"/>
      <w:r w:rsidR="001613B2" w:rsidRPr="00CA6AE1">
        <w:rPr>
          <w:rFonts w:ascii="Times New Roman" w:hAnsi="Times New Roman" w:cs="Times New Roman"/>
          <w:sz w:val="24"/>
          <w:szCs w:val="24"/>
          <w:lang w:val="en-GB" w:eastAsia="en-US"/>
        </w:rPr>
        <w:t>es</w:t>
      </w:r>
      <w:proofErr w:type="spellEnd"/>
      <w:r w:rsidR="001613B2" w:rsidRPr="00CA6AE1">
        <w:rPr>
          <w:rFonts w:ascii="Times New Roman" w:hAnsi="Times New Roman" w:cs="Times New Roman"/>
          <w:sz w:val="24"/>
          <w:szCs w:val="24"/>
          <w:lang w:val="en-GB" w:eastAsia="en-US"/>
        </w:rPr>
        <w:t xml:space="preserve">),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 xml:space="preserve">”, </w:t>
      </w:r>
    </w:p>
    <w:p w14:paraId="3ED26A4D" w14:textId="77777777" w:rsidR="004B4BE7" w:rsidRPr="00CA6AE1" w:rsidRDefault="004B4BE7"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
    <w:p w14:paraId="51253784" w14:textId="41E77CB5" w:rsidR="00D6373E" w:rsidRPr="00CA6AE1" w:rsidRDefault="001613B2" w:rsidP="00244B3C">
      <w:pPr>
        <w:widowControl w:val="0"/>
        <w:shd w:val="clear" w:color="auto" w:fill="FFFFFF"/>
        <w:tabs>
          <w:tab w:val="left" w:pos="1560"/>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lastRenderedPageBreak/>
        <w:t>declaring</w:t>
      </w:r>
      <w:proofErr w:type="gramEnd"/>
      <w:r w:rsidRPr="00CA6AE1">
        <w:rPr>
          <w:rFonts w:ascii="Times New Roman" w:hAnsi="Times New Roman" w:cs="Times New Roman"/>
          <w:sz w:val="24"/>
          <w:szCs w:val="24"/>
          <w:lang w:val="en-GB" w:eastAsia="en-US"/>
        </w:rPr>
        <w:t xml:space="preserve">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244B3C">
      <w:pPr>
        <w:widowControl w:val="0"/>
        <w:shd w:val="clear" w:color="auto" w:fill="FFFFFF"/>
        <w:tabs>
          <w:tab w:val="left" w:pos="851"/>
          <w:tab w:val="left" w:pos="1560"/>
          <w:tab w:val="right" w:leader="underscore" w:pos="9624"/>
        </w:tabs>
        <w:ind w:firstLine="851"/>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hereby</w:t>
      </w:r>
      <w:proofErr w:type="gramEnd"/>
      <w:r w:rsidRPr="00CA6AE1">
        <w:rPr>
          <w:rFonts w:ascii="Times New Roman" w:hAnsi="Times New Roman" w:cs="Times New Roman"/>
          <w:sz w:val="24"/>
          <w:szCs w:val="24"/>
          <w:lang w:val="en-GB" w:eastAsia="en-US"/>
        </w:rPr>
        <w:t xml:space="preserve">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244B3C">
      <w:pPr>
        <w:widowControl w:val="0"/>
        <w:shd w:val="clear" w:color="auto" w:fill="FFFFFF"/>
        <w:tabs>
          <w:tab w:val="left" w:pos="1560"/>
          <w:tab w:val="left" w:pos="5245"/>
          <w:tab w:val="right" w:leader="underscore" w:pos="9624"/>
        </w:tabs>
        <w:ind w:firstLine="851"/>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code</w:t>
      </w:r>
      <w:r w:rsidR="001D5D61" w:rsidRPr="00CA6AE1">
        <w:rPr>
          <w:rFonts w:ascii="Times New Roman" w:hAnsi="Times New Roman" w:cs="Times New Roman"/>
          <w:i/>
          <w:sz w:val="24"/>
          <w:szCs w:val="24"/>
          <w:lang w:val="en-GB" w:eastAsia="en-US"/>
        </w:rPr>
        <w:t>)</w:t>
      </w:r>
    </w:p>
    <w:p w14:paraId="61EE0111" w14:textId="27DF91A1" w:rsidR="001C7733" w:rsidRDefault="00F00F4F" w:rsidP="00244B3C">
      <w:pPr>
        <w:widowControl w:val="0"/>
        <w:shd w:val="clear" w:color="auto" w:fill="FFFFFF"/>
        <w:tabs>
          <w:tab w:val="left" w:pos="1560"/>
          <w:tab w:val="right" w:leader="underscore" w:pos="9000"/>
        </w:tabs>
        <w:ind w:firstLine="851"/>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proofErr w:type="gramStart"/>
      <w:r w:rsidR="001613B2"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46E28F46" w14:textId="5C482027" w:rsidR="004B4BE7" w:rsidRDefault="004B4BE7" w:rsidP="00244B3C">
      <w:pPr>
        <w:widowControl w:val="0"/>
        <w:shd w:val="clear" w:color="auto" w:fill="FFFFFF"/>
        <w:tabs>
          <w:tab w:val="left" w:pos="1560"/>
          <w:tab w:val="right" w:leader="underscore" w:pos="9000"/>
        </w:tabs>
        <w:ind w:firstLine="851"/>
        <w:rPr>
          <w:rFonts w:ascii="Times New Roman" w:hAnsi="Times New Roman" w:cs="Times New Roman"/>
          <w:sz w:val="24"/>
          <w:szCs w:val="24"/>
          <w:lang w:val="en-GB" w:eastAsia="en-US"/>
        </w:rPr>
      </w:pPr>
    </w:p>
    <w:p w14:paraId="560669E8" w14:textId="77777777" w:rsidR="004B4BE7" w:rsidRPr="00CA6AE1" w:rsidRDefault="004B4BE7" w:rsidP="00244B3C">
      <w:pPr>
        <w:widowControl w:val="0"/>
        <w:shd w:val="clear" w:color="auto" w:fill="FFFFFF"/>
        <w:tabs>
          <w:tab w:val="left" w:pos="1560"/>
          <w:tab w:val="right" w:leader="underscore" w:pos="9000"/>
        </w:tabs>
        <w:ind w:firstLine="851"/>
        <w:rPr>
          <w:rFonts w:ascii="Times New Roman" w:hAnsi="Times New Roman" w:cs="Times New Roman"/>
          <w:sz w:val="24"/>
          <w:szCs w:val="24"/>
          <w:lang w:val="en-GB" w:eastAsia="en-US"/>
        </w:rPr>
      </w:pPr>
    </w:p>
    <w:p w14:paraId="0E1A41AB" w14:textId="77777777" w:rsidR="00E92C83" w:rsidRPr="00CA6AE1" w:rsidRDefault="00E92C83" w:rsidP="00244B3C">
      <w:pPr>
        <w:widowControl w:val="0"/>
        <w:shd w:val="clear" w:color="auto" w:fill="FFFFFF"/>
        <w:tabs>
          <w:tab w:val="left" w:pos="1560"/>
          <w:tab w:val="left" w:pos="1985"/>
          <w:tab w:val="center" w:pos="4176"/>
        </w:tabs>
        <w:ind w:firstLine="851"/>
        <w:rPr>
          <w:rFonts w:ascii="Times New Roman" w:hAnsi="Times New Roman"/>
          <w:i/>
          <w:sz w:val="24"/>
          <w:szCs w:val="24"/>
          <w:lang w:val="en-GB"/>
        </w:rPr>
      </w:pPr>
    </w:p>
    <w:p w14:paraId="3795C7C4" w14:textId="2739F43F" w:rsidR="00E92C83" w:rsidRPr="00CA6AE1" w:rsidRDefault="001613B2"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Object of the Agreement</w:t>
      </w:r>
    </w:p>
    <w:p w14:paraId="13B19878" w14:textId="77777777" w:rsidR="00F00F4F" w:rsidRPr="00CA6AE1" w:rsidRDefault="00F00F4F" w:rsidP="00244B3C">
      <w:pPr>
        <w:pStyle w:val="ListParagraph"/>
        <w:widowControl w:val="0"/>
        <w:shd w:val="clear" w:color="auto" w:fill="FFFFFF"/>
        <w:tabs>
          <w:tab w:val="left" w:pos="1560"/>
          <w:tab w:val="left" w:pos="1985"/>
          <w:tab w:val="center" w:pos="4176"/>
        </w:tabs>
        <w:ind w:left="0" w:firstLine="851"/>
        <w:jc w:val="center"/>
        <w:rPr>
          <w:rFonts w:ascii="Times New Roman" w:hAnsi="Times New Roman"/>
          <w:b/>
          <w:sz w:val="24"/>
          <w:szCs w:val="24"/>
          <w:lang w:val="en-GB"/>
        </w:rPr>
      </w:pPr>
    </w:p>
    <w:p w14:paraId="1F32E6EC" w14:textId="2EC5B3E7" w:rsidR="00F00F4F" w:rsidRDefault="001613B2" w:rsidP="00244B3C">
      <w:pPr>
        <w:pStyle w:val="ListParagraph"/>
        <w:widowControl w:val="0"/>
        <w:numPr>
          <w:ilvl w:val="1"/>
          <w:numId w:val="3"/>
        </w:numPr>
        <w:tabs>
          <w:tab w:val="left" w:pos="1134"/>
          <w:tab w:val="left" w:pos="1560"/>
        </w:tabs>
        <w:ind w:left="0" w:firstLine="851"/>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of 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244B3C">
      <w:pPr>
        <w:pStyle w:val="ListParagraph"/>
        <w:widowControl w:val="0"/>
        <w:tabs>
          <w:tab w:val="left" w:pos="1134"/>
          <w:tab w:val="left" w:pos="1560"/>
        </w:tabs>
        <w:ind w:left="0" w:firstLine="851"/>
        <w:jc w:val="both"/>
        <w:rPr>
          <w:rFonts w:ascii="Times New Roman" w:hAnsi="Times New Roman"/>
          <w:sz w:val="24"/>
          <w:szCs w:val="24"/>
          <w:lang w:val="en-GB"/>
        </w:rPr>
      </w:pPr>
    </w:p>
    <w:p w14:paraId="6504EABF" w14:textId="77777777" w:rsidR="003A14E6" w:rsidRPr="00CA6AE1" w:rsidRDefault="003A14E6" w:rsidP="00244B3C">
      <w:pPr>
        <w:pStyle w:val="ListParagraph"/>
        <w:widowControl w:val="0"/>
        <w:tabs>
          <w:tab w:val="left" w:pos="1134"/>
          <w:tab w:val="left" w:pos="1560"/>
        </w:tabs>
        <w:ind w:left="0" w:firstLine="851"/>
        <w:jc w:val="both"/>
        <w:rPr>
          <w:rFonts w:ascii="Times New Roman" w:hAnsi="Times New Roman"/>
          <w:sz w:val="24"/>
          <w:szCs w:val="24"/>
          <w:lang w:val="en-GB"/>
        </w:rPr>
      </w:pPr>
    </w:p>
    <w:p w14:paraId="4B624303" w14:textId="054E14F7" w:rsidR="00F00F4F" w:rsidRPr="00CA6AE1" w:rsidRDefault="00E62336"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244B3C">
      <w:pPr>
        <w:pStyle w:val="ListParagraph"/>
        <w:widowControl w:val="0"/>
        <w:shd w:val="clear" w:color="auto" w:fill="FFFFFF"/>
        <w:tabs>
          <w:tab w:val="left" w:pos="1560"/>
          <w:tab w:val="left" w:pos="1985"/>
          <w:tab w:val="center" w:pos="4176"/>
        </w:tabs>
        <w:ind w:left="0" w:firstLine="851"/>
        <w:jc w:val="center"/>
        <w:rPr>
          <w:rFonts w:ascii="Times New Roman" w:hAnsi="Times New Roman"/>
          <w:b/>
          <w:sz w:val="24"/>
          <w:szCs w:val="24"/>
          <w:lang w:val="en-GB"/>
        </w:rPr>
      </w:pPr>
    </w:p>
    <w:p w14:paraId="28BAC5F5" w14:textId="1B55C3A9" w:rsidR="00AB6A8B" w:rsidRPr="00CA6AE1" w:rsidRDefault="00E62336" w:rsidP="00244B3C">
      <w:pPr>
        <w:pStyle w:val="ListParagraph"/>
        <w:widowControl w:val="0"/>
        <w:numPr>
          <w:ilvl w:val="1"/>
          <w:numId w:val="8"/>
        </w:numPr>
        <w:shd w:val="clear" w:color="auto" w:fill="FFFFFF"/>
        <w:tabs>
          <w:tab w:val="left" w:pos="993"/>
          <w:tab w:val="left" w:pos="1134"/>
          <w:tab w:val="left" w:pos="1560"/>
        </w:tabs>
        <w:ind w:left="0" w:firstLine="851"/>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719366ED" w:rsidR="00C7355A" w:rsidRPr="00CA6AE1" w:rsidRDefault="00246D5F" w:rsidP="00244B3C">
      <w:pPr>
        <w:pStyle w:val="ListParagraph"/>
        <w:numPr>
          <w:ilvl w:val="1"/>
          <w:numId w:val="8"/>
        </w:numPr>
        <w:tabs>
          <w:tab w:val="left" w:pos="993"/>
          <w:tab w:val="left" w:pos="1560"/>
        </w:tabs>
        <w:ind w:left="0" w:firstLine="851"/>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4B4BE7">
        <w:rPr>
          <w:rFonts w:ascii="Times New Roman" w:hAnsi="Times New Roman"/>
          <w:bCs/>
          <w:sz w:val="24"/>
          <w:szCs w:val="24"/>
          <w:lang w:val="en-GB"/>
        </w:rPr>
        <w:t>for</w:t>
      </w:r>
      <w:r w:rsidR="004B4BE7"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244B3C">
      <w:pPr>
        <w:pStyle w:val="ListParagraph"/>
        <w:numPr>
          <w:ilvl w:val="2"/>
          <w:numId w:val="8"/>
        </w:numPr>
        <w:tabs>
          <w:tab w:val="left" w:pos="993"/>
          <w:tab w:val="left" w:pos="1560"/>
        </w:tabs>
        <w:ind w:left="0" w:firstLine="851"/>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244B3C">
      <w:pPr>
        <w:pStyle w:val="ListParagraph"/>
        <w:numPr>
          <w:ilvl w:val="2"/>
          <w:numId w:val="8"/>
        </w:numPr>
        <w:tabs>
          <w:tab w:val="left" w:pos="567"/>
          <w:tab w:val="left" w:pos="1560"/>
        </w:tabs>
        <w:ind w:left="0" w:firstLine="851"/>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091DDA7D" w14:textId="77777777" w:rsidR="004510A5" w:rsidRDefault="00A44D57" w:rsidP="00244B3C">
      <w:pPr>
        <w:pStyle w:val="ListParagraph"/>
        <w:numPr>
          <w:ilvl w:val="1"/>
          <w:numId w:val="8"/>
        </w:numPr>
        <w:tabs>
          <w:tab w:val="left" w:pos="567"/>
          <w:tab w:val="left" w:pos="1560"/>
        </w:tabs>
        <w:ind w:left="0" w:firstLine="851"/>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r w:rsidRPr="00CA6AE1">
        <w:rPr>
          <w:rFonts w:ascii="Times New Roman" w:hAnsi="Times New Roman"/>
          <w:bCs/>
          <w:sz w:val="24"/>
          <w:szCs w:val="24"/>
          <w:lang w:val="en-GB"/>
        </w:rPr>
        <w:t>% of the total eligible Project costs</w:t>
      </w:r>
      <w:r w:rsidR="00EB1413" w:rsidRPr="00CA6AE1">
        <w:rPr>
          <w:rFonts w:ascii="Times New Roman" w:hAnsi="Times New Roman"/>
          <w:bCs/>
          <w:sz w:val="24"/>
          <w:szCs w:val="24"/>
          <w:lang w:val="en-GB"/>
        </w:rPr>
        <w:t>.</w:t>
      </w:r>
    </w:p>
    <w:p w14:paraId="1EA08A94" w14:textId="21F13BF7" w:rsidR="004510A5" w:rsidRDefault="004510A5" w:rsidP="00244B3C">
      <w:pPr>
        <w:pStyle w:val="ListParagraph"/>
        <w:numPr>
          <w:ilvl w:val="1"/>
          <w:numId w:val="8"/>
        </w:numPr>
        <w:tabs>
          <w:tab w:val="left" w:pos="567"/>
          <w:tab w:val="left" w:pos="1560"/>
        </w:tabs>
        <w:ind w:left="0" w:firstLine="851"/>
        <w:jc w:val="both"/>
        <w:rPr>
          <w:rFonts w:ascii="Times New Roman" w:hAnsi="Times New Roman"/>
          <w:bCs/>
          <w:sz w:val="24"/>
          <w:szCs w:val="24"/>
          <w:lang w:val="en-GB"/>
        </w:rPr>
      </w:pPr>
      <w:r w:rsidRPr="004510A5">
        <w:rPr>
          <w:rFonts w:ascii="Times New Roman" w:hAnsi="Times New Roman"/>
          <w:bCs/>
          <w:sz w:val="24"/>
          <w:szCs w:val="24"/>
          <w:lang w:val="en-GB"/>
        </w:rPr>
        <w:t>The Project Promoter and / or Partner (s) undertake to cover all ineligible costs of the Project from their own resources.</w:t>
      </w:r>
    </w:p>
    <w:p w14:paraId="3E962C80" w14:textId="77777777" w:rsidR="004510A5" w:rsidRPr="004510A5" w:rsidRDefault="004510A5" w:rsidP="00244B3C">
      <w:pPr>
        <w:pStyle w:val="ListParagraph"/>
        <w:tabs>
          <w:tab w:val="left" w:pos="567"/>
          <w:tab w:val="left" w:pos="1560"/>
        </w:tabs>
        <w:ind w:left="0" w:firstLine="851"/>
        <w:jc w:val="both"/>
        <w:rPr>
          <w:rFonts w:ascii="Times New Roman" w:hAnsi="Times New Roman"/>
          <w:bCs/>
          <w:sz w:val="24"/>
          <w:szCs w:val="24"/>
          <w:lang w:val="en-GB"/>
        </w:rPr>
      </w:pPr>
    </w:p>
    <w:p w14:paraId="71B820B0" w14:textId="55CAA06C" w:rsidR="00AB6A8B" w:rsidRPr="00CA6AE1" w:rsidRDefault="0003592A"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244B3C">
      <w:pPr>
        <w:pStyle w:val="ListParagraph"/>
        <w:widowControl w:val="0"/>
        <w:shd w:val="clear" w:color="auto" w:fill="FFFFFF"/>
        <w:tabs>
          <w:tab w:val="left" w:pos="1560"/>
          <w:tab w:val="left" w:pos="1985"/>
          <w:tab w:val="center" w:pos="4176"/>
        </w:tabs>
        <w:ind w:left="0" w:firstLine="851"/>
        <w:jc w:val="center"/>
        <w:rPr>
          <w:rFonts w:ascii="Times New Roman" w:hAnsi="Times New Roman"/>
          <w:b/>
          <w:sz w:val="24"/>
          <w:szCs w:val="24"/>
          <w:lang w:val="en-GB"/>
        </w:rPr>
      </w:pPr>
    </w:p>
    <w:p w14:paraId="45333965" w14:textId="73577060" w:rsidR="00D159D1" w:rsidRPr="00CA6AE1" w:rsidRDefault="0003592A" w:rsidP="00244B3C">
      <w:pPr>
        <w:pStyle w:val="ListParagraph"/>
        <w:widowControl w:val="0"/>
        <w:numPr>
          <w:ilvl w:val="1"/>
          <w:numId w:val="10"/>
        </w:numPr>
        <w:shd w:val="clear" w:color="auto" w:fill="FFFFFF"/>
        <w:tabs>
          <w:tab w:val="left" w:pos="1134"/>
          <w:tab w:val="left" w:pos="1560"/>
          <w:tab w:val="center" w:pos="4176"/>
        </w:tabs>
        <w:ind w:left="0" w:firstLine="851"/>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244B3C">
      <w:pPr>
        <w:pStyle w:val="ListParagraph"/>
        <w:widowControl w:val="0"/>
        <w:shd w:val="clear" w:color="auto" w:fill="FFFFFF"/>
        <w:tabs>
          <w:tab w:val="left" w:pos="1134"/>
          <w:tab w:val="left" w:pos="1560"/>
          <w:tab w:val="center" w:pos="4176"/>
        </w:tabs>
        <w:ind w:left="0" w:firstLine="851"/>
        <w:jc w:val="both"/>
        <w:rPr>
          <w:rFonts w:ascii="Times New Roman" w:hAnsi="Times New Roman"/>
          <w:sz w:val="24"/>
          <w:szCs w:val="24"/>
          <w:lang w:val="en-GB"/>
        </w:rPr>
      </w:pPr>
      <w:proofErr w:type="gramStart"/>
      <w:r w:rsidRPr="00CA6AE1">
        <w:rPr>
          <w:rFonts w:ascii="Times New Roman" w:hAnsi="Times New Roman"/>
          <w:i/>
          <w:sz w:val="24"/>
          <w:szCs w:val="24"/>
          <w:lang w:val="en-GB"/>
        </w:rPr>
        <w:t>or</w:t>
      </w:r>
      <w:proofErr w:type="gramEnd"/>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244B3C">
      <w:pPr>
        <w:pStyle w:val="ListParagraph"/>
        <w:widowControl w:val="0"/>
        <w:shd w:val="clear" w:color="auto" w:fill="FFFFFF"/>
        <w:tabs>
          <w:tab w:val="left" w:pos="1134"/>
          <w:tab w:val="left" w:pos="1560"/>
          <w:tab w:val="center" w:pos="4176"/>
        </w:tabs>
        <w:ind w:left="0" w:firstLine="851"/>
        <w:jc w:val="both"/>
        <w:rPr>
          <w:rFonts w:ascii="Times New Roman" w:hAnsi="Times New Roman"/>
          <w:i/>
          <w:sz w:val="24"/>
          <w:szCs w:val="24"/>
          <w:lang w:val="en-GB"/>
        </w:rPr>
      </w:pPr>
      <w:proofErr w:type="gramStart"/>
      <w:r w:rsidRPr="00CA6AE1">
        <w:rPr>
          <w:rFonts w:ascii="Times New Roman" w:hAnsi="Times New Roman"/>
          <w:i/>
          <w:sz w:val="24"/>
          <w:szCs w:val="24"/>
          <w:lang w:val="en-GB"/>
        </w:rPr>
        <w:t>or</w:t>
      </w:r>
      <w:proofErr w:type="gramEnd"/>
      <w:r w:rsidRPr="00CA6AE1">
        <w:rPr>
          <w:rFonts w:ascii="Times New Roman" w:hAnsi="Times New Roman"/>
          <w:i/>
          <w:sz w:val="24"/>
          <w:szCs w:val="24"/>
          <w:lang w:val="en-GB"/>
        </w:rPr>
        <w:t xml:space="preserve">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2CF09429" w:rsidR="00D159D1" w:rsidRPr="00CA6AE1" w:rsidRDefault="00CA6AE1" w:rsidP="00244B3C">
      <w:pPr>
        <w:pStyle w:val="ListParagraph"/>
        <w:widowControl w:val="0"/>
        <w:numPr>
          <w:ilvl w:val="1"/>
          <w:numId w:val="10"/>
        </w:numPr>
        <w:shd w:val="clear" w:color="auto" w:fill="FFFFFF"/>
        <w:tabs>
          <w:tab w:val="left" w:pos="1134"/>
          <w:tab w:val="left" w:pos="1560"/>
          <w:tab w:val="center" w:pos="4176"/>
        </w:tabs>
        <w:ind w:left="0" w:firstLine="851"/>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last day of the month when the achievement of the last Project indicator is planned in accordance with the Project implementation schedule presented in clause 7 of Annex 1. If the last day of the month is a day</w:t>
      </w:r>
      <w:r w:rsidR="003C0C53">
        <w:rPr>
          <w:rFonts w:ascii="Times New Roman" w:hAnsi="Times New Roman"/>
          <w:i/>
          <w:sz w:val="24"/>
          <w:szCs w:val="24"/>
          <w:lang w:val="en-GB"/>
        </w:rPr>
        <w:t>-</w:t>
      </w:r>
      <w:r w:rsidRPr="00CA6AE1">
        <w:rPr>
          <w:rFonts w:ascii="Times New Roman" w:hAnsi="Times New Roman"/>
          <w:i/>
          <w:sz w:val="24"/>
          <w:szCs w:val="24"/>
          <w:lang w:val="en-GB"/>
        </w:rPr>
        <w:t>off, the first day following the day-off shall be specified</w:t>
      </w:r>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244B3C">
      <w:pPr>
        <w:pStyle w:val="ListParagraph"/>
        <w:widowControl w:val="0"/>
        <w:shd w:val="clear" w:color="auto" w:fill="FFFFFF"/>
        <w:tabs>
          <w:tab w:val="left" w:pos="1134"/>
          <w:tab w:val="left" w:pos="1560"/>
          <w:tab w:val="center" w:pos="4176"/>
        </w:tabs>
        <w:ind w:left="0" w:firstLine="851"/>
        <w:jc w:val="both"/>
        <w:rPr>
          <w:rFonts w:ascii="Times New Roman" w:hAnsi="Times New Roman"/>
          <w:sz w:val="24"/>
          <w:szCs w:val="24"/>
          <w:lang w:val="en-GB"/>
        </w:rPr>
      </w:pPr>
    </w:p>
    <w:p w14:paraId="3E93A56C" w14:textId="66781226" w:rsidR="00317652" w:rsidRPr="00CA6AE1" w:rsidRDefault="00CA6AE1"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244B3C">
      <w:pPr>
        <w:widowControl w:val="0"/>
        <w:tabs>
          <w:tab w:val="left" w:pos="1560"/>
          <w:tab w:val="center" w:pos="4900"/>
        </w:tabs>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244B3C">
      <w:pPr>
        <w:widowControl w:val="0"/>
        <w:numPr>
          <w:ilvl w:val="1"/>
          <w:numId w:val="30"/>
        </w:numPr>
        <w:tabs>
          <w:tab w:val="left" w:pos="1134"/>
          <w:tab w:val="left" w:pos="1560"/>
        </w:tabs>
        <w:ind w:left="0" w:firstLine="851"/>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244B3C">
      <w:pPr>
        <w:pStyle w:val="ListParagraph"/>
        <w:numPr>
          <w:ilvl w:val="1"/>
          <w:numId w:val="30"/>
        </w:numPr>
        <w:tabs>
          <w:tab w:val="left" w:pos="1134"/>
          <w:tab w:val="left" w:pos="1560"/>
        </w:tabs>
        <w:ind w:left="0" w:firstLine="851"/>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whether</w:t>
      </w:r>
      <w:proofErr w:type="gramEnd"/>
      <w:r w:rsidR="003C0C53">
        <w:rPr>
          <w:rFonts w:ascii="Times New Roman" w:hAnsi="Times New Roman" w:cs="Times New Roman"/>
          <w:i/>
          <w:sz w:val="24"/>
          <w:szCs w:val="24"/>
          <w:lang w:val="en-GB"/>
        </w:rPr>
        <w:t xml:space="preserve">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244B3C">
      <w:pPr>
        <w:pStyle w:val="ListParagraph"/>
        <w:numPr>
          <w:ilvl w:val="1"/>
          <w:numId w:val="30"/>
        </w:numPr>
        <w:tabs>
          <w:tab w:val="left" w:pos="1134"/>
          <w:tab w:val="left" w:pos="1560"/>
        </w:tabs>
        <w:ind w:left="0" w:firstLine="851"/>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to</w:t>
      </w:r>
      <w:proofErr w:type="gramEnd"/>
      <w:r w:rsidR="003C0C53">
        <w:rPr>
          <w:rFonts w:ascii="Times New Roman" w:hAnsi="Times New Roman" w:cs="Times New Roman"/>
          <w:i/>
          <w:sz w:val="24"/>
          <w:szCs w:val="24"/>
          <w:lang w:val="en-GB"/>
        </w:rPr>
        <w:t xml:space="preserve">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The Project Promoter shall present to the Programme 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 xml:space="preserve">letter of guarantee </w:t>
      </w:r>
      <w:r w:rsidR="000D6822" w:rsidRPr="000D6822">
        <w:rPr>
          <w:rFonts w:ascii="Times New Roman" w:hAnsi="Times New Roman" w:cs="Times New Roman"/>
          <w:sz w:val="24"/>
          <w:szCs w:val="24"/>
          <w:lang w:val="en-GB"/>
        </w:rPr>
        <w:lastRenderedPageBreak/>
        <w:t>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244B3C">
      <w:pPr>
        <w:pStyle w:val="ListParagraph"/>
        <w:numPr>
          <w:ilvl w:val="2"/>
          <w:numId w:val="30"/>
        </w:numPr>
        <w:tabs>
          <w:tab w:val="left" w:pos="720"/>
          <w:tab w:val="left" w:pos="1560"/>
        </w:tabs>
        <w:ind w:left="0" w:firstLine="851"/>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244B3C">
      <w:pPr>
        <w:pStyle w:val="ListParagraph"/>
        <w:numPr>
          <w:ilvl w:val="2"/>
          <w:numId w:val="30"/>
        </w:numPr>
        <w:tabs>
          <w:tab w:val="left" w:pos="1134"/>
          <w:tab w:val="left" w:pos="1560"/>
        </w:tabs>
        <w:ind w:left="0" w:firstLine="851"/>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244B3C">
      <w:pPr>
        <w:pStyle w:val="ListParagraph"/>
        <w:numPr>
          <w:ilvl w:val="2"/>
          <w:numId w:val="30"/>
        </w:numPr>
        <w:tabs>
          <w:tab w:val="left" w:pos="1560"/>
        </w:tabs>
        <w:ind w:left="0" w:firstLine="851"/>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244B3C">
      <w:pPr>
        <w:widowControl w:val="0"/>
        <w:numPr>
          <w:ilvl w:val="1"/>
          <w:numId w:val="30"/>
        </w:numPr>
        <w:tabs>
          <w:tab w:val="left" w:pos="1134"/>
          <w:tab w:val="left" w:pos="1560"/>
        </w:tabs>
        <w:ind w:left="0" w:firstLine="851"/>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9D13A7">
        <w:rPr>
          <w:rFonts w:ascii="Times New Roman" w:hAnsi="Times New Roman" w:cs="Times New Roman"/>
          <w:i/>
          <w:sz w:val="24"/>
          <w:szCs w:val="24"/>
          <w:lang w:val="en-GB"/>
        </w:rPr>
        <w:t>to</w:t>
      </w:r>
      <w:proofErr w:type="gramEnd"/>
      <w:r w:rsidR="009D13A7">
        <w:rPr>
          <w:rFonts w:ascii="Times New Roman" w:hAnsi="Times New Roman" w:cs="Times New Roman"/>
          <w:i/>
          <w:sz w:val="24"/>
          <w:szCs w:val="24"/>
          <w:lang w:val="en-GB"/>
        </w:rPr>
        <w:t xml:space="preserve">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
    <w:p w14:paraId="665AD0B6" w14:textId="750E8517" w:rsidR="00C92CF1" w:rsidRPr="00A56075" w:rsidRDefault="00DA19B0" w:rsidP="00244B3C">
      <w:pPr>
        <w:widowControl w:val="0"/>
        <w:numPr>
          <w:ilvl w:val="1"/>
          <w:numId w:val="30"/>
        </w:numPr>
        <w:tabs>
          <w:tab w:val="left" w:pos="1134"/>
          <w:tab w:val="left" w:pos="1560"/>
        </w:tabs>
        <w:ind w:left="0" w:firstLine="851"/>
        <w:jc w:val="both"/>
        <w:rPr>
          <w:rFonts w:ascii="Times New Roman" w:hAnsi="Times New Roman" w:cs="Times New Roman"/>
          <w:sz w:val="24"/>
          <w:szCs w:val="24"/>
          <w:lang w:val="en-GB"/>
        </w:rPr>
      </w:pPr>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w:t>
      </w:r>
      <w:proofErr w:type="gramStart"/>
      <w:r w:rsidR="003425E6" w:rsidRPr="00A56075">
        <w:rPr>
          <w:rFonts w:ascii="Times New Roman" w:hAnsi="Times New Roman" w:cs="Times New Roman"/>
          <w:sz w:val="24"/>
          <w:szCs w:val="24"/>
          <w:lang w:val="en-GB"/>
        </w:rPr>
        <w:t xml:space="preserve">_  </w:t>
      </w:r>
      <w:r w:rsidR="009634E3" w:rsidRPr="00A56075">
        <w:rPr>
          <w:rFonts w:ascii="Times New Roman" w:hAnsi="Times New Roman" w:cs="Times New Roman"/>
          <w:i/>
          <w:sz w:val="24"/>
          <w:szCs w:val="24"/>
          <w:lang w:val="en-GB"/>
        </w:rPr>
        <w:t>(</w:t>
      </w:r>
      <w:proofErr w:type="gramEnd"/>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244B3C">
      <w:pPr>
        <w:widowControl w:val="0"/>
        <w:tabs>
          <w:tab w:val="left" w:pos="1134"/>
          <w:tab w:val="left" w:pos="1560"/>
        </w:tabs>
        <w:ind w:firstLine="851"/>
        <w:jc w:val="both"/>
        <w:rPr>
          <w:rFonts w:ascii="Times New Roman" w:hAnsi="Times New Roman" w:cs="Times New Roman"/>
          <w:sz w:val="24"/>
          <w:szCs w:val="24"/>
          <w:lang w:val="en-GB"/>
        </w:rPr>
      </w:pPr>
    </w:p>
    <w:p w14:paraId="2285EA2E" w14:textId="07B69D69" w:rsidR="00884904" w:rsidRPr="005F6233" w:rsidRDefault="005F6233"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244B3C">
      <w:pPr>
        <w:pStyle w:val="ListParagraph"/>
        <w:widowControl w:val="0"/>
        <w:shd w:val="clear" w:color="auto" w:fill="FFFFFF"/>
        <w:tabs>
          <w:tab w:val="left" w:pos="1560"/>
          <w:tab w:val="left" w:pos="1985"/>
          <w:tab w:val="center" w:pos="4176"/>
        </w:tabs>
        <w:ind w:left="0" w:firstLine="851"/>
        <w:rPr>
          <w:rFonts w:ascii="Times New Roman" w:hAnsi="Times New Roman"/>
          <w:b/>
          <w:sz w:val="24"/>
          <w:szCs w:val="24"/>
          <w:lang w:val="en-GB"/>
        </w:rPr>
      </w:pPr>
    </w:p>
    <w:p w14:paraId="17971841" w14:textId="237E86D2" w:rsidR="00884904" w:rsidRPr="00CA6AE1" w:rsidRDefault="003C5DFD" w:rsidP="00244B3C">
      <w:pPr>
        <w:pStyle w:val="ListParagraph"/>
        <w:widowControl w:val="0"/>
        <w:tabs>
          <w:tab w:val="left" w:pos="1134"/>
          <w:tab w:val="left" w:pos="1560"/>
        </w:tabs>
        <w:ind w:left="0" w:firstLine="851"/>
        <w:jc w:val="both"/>
        <w:rPr>
          <w:rFonts w:ascii="Times New Roman" w:hAnsi="Times New Roman" w:cs="Times New Roman"/>
          <w:sz w:val="24"/>
          <w:szCs w:val="24"/>
          <w:lang w:val="en-GB"/>
        </w:rPr>
      </w:pPr>
      <w:r w:rsidRPr="00CA6AE1">
        <w:rPr>
          <w:rFonts w:ascii="Times New Roman" w:hAnsi="Times New Roman"/>
          <w:i/>
          <w:sz w:val="24"/>
          <w:szCs w:val="24"/>
          <w:lang w:val="en-GB"/>
        </w:rPr>
        <w:t>(</w:t>
      </w:r>
      <w:proofErr w:type="gramStart"/>
      <w:r w:rsidR="005F6233">
        <w:rPr>
          <w:rFonts w:ascii="Times New Roman" w:hAnsi="Times New Roman"/>
          <w:i/>
          <w:sz w:val="24"/>
          <w:szCs w:val="24"/>
          <w:lang w:val="en-GB"/>
        </w:rPr>
        <w:t>to</w:t>
      </w:r>
      <w:proofErr w:type="gramEnd"/>
      <w:r w:rsidR="005F6233">
        <w:rPr>
          <w:rFonts w:ascii="Times New Roman" w:hAnsi="Times New Roman"/>
          <w:i/>
          <w:sz w:val="24"/>
          <w:szCs w:val="24"/>
          <w:lang w:val="en-GB"/>
        </w:rPr>
        <w:t xml:space="preserve">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244B3C">
      <w:pPr>
        <w:pStyle w:val="ListParagraph"/>
        <w:widowControl w:val="0"/>
        <w:numPr>
          <w:ilvl w:val="1"/>
          <w:numId w:val="33"/>
        </w:numPr>
        <w:tabs>
          <w:tab w:val="left" w:pos="0"/>
          <w:tab w:val="left" w:pos="709"/>
          <w:tab w:val="left" w:pos="1560"/>
        </w:tabs>
        <w:ind w:left="0" w:firstLine="851"/>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244B3C">
      <w:pPr>
        <w:pStyle w:val="ListParagraph"/>
        <w:widowControl w:val="0"/>
        <w:tabs>
          <w:tab w:val="left" w:pos="0"/>
          <w:tab w:val="left" w:pos="1560"/>
        </w:tabs>
        <w:ind w:left="0" w:firstLine="851"/>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44518B">
        <w:rPr>
          <w:rFonts w:ascii="Times New Roman" w:hAnsi="Times New Roman"/>
          <w:i/>
          <w:sz w:val="24"/>
          <w:szCs w:val="24"/>
          <w:lang w:val="en-GB"/>
        </w:rPr>
        <w:t>simplified</w:t>
      </w:r>
      <w:proofErr w:type="gramEnd"/>
      <w:r w:rsidR="0044518B">
        <w:rPr>
          <w:rFonts w:ascii="Times New Roman" w:hAnsi="Times New Roman"/>
          <w:i/>
          <w:sz w:val="24"/>
          <w:szCs w:val="24"/>
          <w:lang w:val="en-GB"/>
        </w:rPr>
        <w:t xml:space="preserve"> payment (-s) of direct costs applicable in respect of a specific Project only shall apply</w:t>
      </w:r>
      <w:r w:rsidRPr="00CA6AE1">
        <w:rPr>
          <w:rFonts w:ascii="Times New Roman" w:hAnsi="Times New Roman"/>
          <w:i/>
          <w:sz w:val="24"/>
          <w:szCs w:val="24"/>
          <w:lang w:val="en-GB"/>
        </w:rPr>
        <w:t>)</w:t>
      </w:r>
    </w:p>
    <w:p w14:paraId="6B432277" w14:textId="32DBDE74" w:rsidR="00142D4D" w:rsidRPr="00CA6AE1" w:rsidRDefault="00424C98" w:rsidP="00244B3C">
      <w:pPr>
        <w:pStyle w:val="ListParagraph"/>
        <w:widowControl w:val="0"/>
        <w:numPr>
          <w:ilvl w:val="2"/>
          <w:numId w:val="33"/>
        </w:numPr>
        <w:tabs>
          <w:tab w:val="left" w:pos="1418"/>
          <w:tab w:val="left" w:pos="1560"/>
        </w:tabs>
        <w:ind w:left="0" w:firstLine="851"/>
        <w:jc w:val="both"/>
        <w:rPr>
          <w:rFonts w:ascii="Times New Roman" w:hAnsi="Times New Roman" w:cs="Times New Roman"/>
          <w:i/>
          <w:sz w:val="24"/>
          <w:szCs w:val="24"/>
          <w:lang w:val="en-GB"/>
        </w:rPr>
      </w:pPr>
      <w:r>
        <w:rPr>
          <w:rFonts w:ascii="Times New Roman" w:hAnsi="Times New Roman" w:cs="Times New Roman"/>
          <w:iCs/>
          <w:sz w:val="24"/>
          <w:szCs w:val="24"/>
          <w:lang w:val="en-GB"/>
        </w:rPr>
        <w:t>c</w:t>
      </w:r>
      <w:r w:rsidR="0044518B">
        <w:rPr>
          <w:rFonts w:ascii="Times New Roman" w:hAnsi="Times New Roman" w:cs="Times New Roman"/>
          <w:iCs/>
          <w:sz w:val="24"/>
          <w:szCs w:val="24"/>
          <w:lang w:val="en-GB"/>
        </w:rPr>
        <w:t xml:space="preserve">osts of business trips and travelling abroad (for more than 1 day) </w:t>
      </w:r>
      <w:r w:rsidR="0044518B" w:rsidRPr="0044518B">
        <w:rPr>
          <w:rFonts w:ascii="Times New Roman" w:hAnsi="Times New Roman" w:cs="Times New Roman"/>
          <w:iCs/>
          <w:sz w:val="24"/>
          <w:szCs w:val="24"/>
          <w:lang w:val="en-GB"/>
        </w:rPr>
        <w:t xml:space="preserve">(excluding costs of traveling abroad and going back </w:t>
      </w:r>
      <w:r w:rsidR="008C7065">
        <w:rPr>
          <w:rFonts w:ascii="Times New Roman" w:hAnsi="Times New Roman" w:cs="Times New Roman"/>
          <w:iCs/>
          <w:sz w:val="24"/>
          <w:szCs w:val="24"/>
          <w:lang w:val="en-GB"/>
        </w:rPr>
        <w:t>by</w:t>
      </w:r>
      <w:r w:rsidR="0044518B" w:rsidRPr="0044518B">
        <w:rPr>
          <w:rFonts w:ascii="Times New Roman" w:hAnsi="Times New Roman" w:cs="Times New Roman"/>
          <w:iCs/>
          <w:sz w:val="24"/>
          <w:szCs w:val="24"/>
          <w:lang w:val="en-GB"/>
        </w:rPr>
        <w:t xml:space="preserve"> all types of vehicles) shall be compensated </w:t>
      </w:r>
      <w:r w:rsidR="008C7065">
        <w:rPr>
          <w:rFonts w:ascii="Times New Roman" w:hAnsi="Times New Roman" w:cs="Times New Roman"/>
          <w:iCs/>
          <w:sz w:val="24"/>
          <w:szCs w:val="24"/>
          <w:lang w:val="en-GB"/>
        </w:rPr>
        <w:t>on a</w:t>
      </w:r>
      <w:r w:rsidR="0044518B" w:rsidRPr="0044518B">
        <w:rPr>
          <w:rFonts w:ascii="Times New Roman" w:hAnsi="Times New Roman" w:cs="Times New Roman"/>
          <w:iCs/>
          <w:sz w:val="24"/>
          <w:szCs w:val="24"/>
          <w:lang w:val="en-GB"/>
        </w:rPr>
        <w:t xml:space="preserve"> simplified </w:t>
      </w:r>
      <w:r w:rsidR="008C7065">
        <w:rPr>
          <w:rFonts w:ascii="Times New Roman" w:hAnsi="Times New Roman" w:cs="Times New Roman"/>
          <w:iCs/>
          <w:sz w:val="24"/>
          <w:szCs w:val="24"/>
          <w:lang w:val="en-GB"/>
        </w:rPr>
        <w:t xml:space="preserve">bases applying the </w:t>
      </w:r>
      <w:r w:rsidR="0044518B" w:rsidRPr="0044518B">
        <w:rPr>
          <w:rFonts w:ascii="Times New Roman" w:hAnsi="Times New Roman" w:cs="Times New Roman"/>
          <w:iCs/>
          <w:sz w:val="24"/>
          <w:szCs w:val="24"/>
          <w:lang w:val="en-GB"/>
        </w:rPr>
        <w:t>per diem rates of the European Commission</w:t>
      </w:r>
      <w:r w:rsidR="0044518B">
        <w:rPr>
          <w:rFonts w:ascii="Times New Roman" w:hAnsi="Times New Roman" w:cs="Times New Roman"/>
          <w:iCs/>
          <w:sz w:val="24"/>
          <w:szCs w:val="24"/>
          <w:lang w:val="en-GB"/>
        </w:rPr>
        <w:t xml:space="preserve">, </w:t>
      </w:r>
      <w:r w:rsidR="0044518B" w:rsidRPr="0044518B">
        <w:rPr>
          <w:rFonts w:ascii="Times New Roman" w:hAnsi="Times New Roman" w:cs="Times New Roman"/>
          <w:iCs/>
          <w:sz w:val="24"/>
          <w:szCs w:val="24"/>
          <w:lang w:val="en-GB"/>
        </w:rPr>
        <w:t>which cover costs of accommodation, meals, local trips</w:t>
      </w:r>
      <w:r w:rsidR="0044518B">
        <w:rPr>
          <w:rFonts w:ascii="Times New Roman" w:hAnsi="Times New Roman" w:cs="Times New Roman"/>
          <w:iCs/>
          <w:sz w:val="24"/>
          <w:szCs w:val="24"/>
          <w:lang w:val="en-GB"/>
        </w:rPr>
        <w:t>, insurance</w:t>
      </w:r>
      <w:r w:rsidR="0044518B" w:rsidRPr="0044518B">
        <w:rPr>
          <w:rFonts w:ascii="Times New Roman" w:hAnsi="Times New Roman" w:cs="Times New Roman"/>
          <w:iCs/>
          <w:sz w:val="24"/>
          <w:szCs w:val="24"/>
          <w:lang w:val="en-GB"/>
        </w:rPr>
        <w:t xml:space="preserve"> and other necessary travel expenses abroad) (</w:t>
      </w:r>
      <w:r w:rsidR="008C7065">
        <w:rPr>
          <w:rFonts w:ascii="Times New Roman" w:hAnsi="Times New Roman" w:cs="Times New Roman"/>
          <w:iCs/>
          <w:sz w:val="24"/>
          <w:szCs w:val="24"/>
          <w:lang w:val="en-GB"/>
        </w:rPr>
        <w:t>unit costs)</w:t>
      </w:r>
      <w:r w:rsidR="0044518B" w:rsidRPr="0044518B">
        <w:rPr>
          <w:rFonts w:ascii="Times New Roman" w:hAnsi="Times New Roman" w:cs="Times New Roman"/>
          <w:iCs/>
          <w:sz w:val="24"/>
          <w:szCs w:val="24"/>
          <w:lang w:val="en-GB"/>
        </w:rPr>
        <w:t xml:space="preserve"> published on the European Commission’s website </w:t>
      </w:r>
      <w:r w:rsidR="0044518B">
        <w:rPr>
          <w:rFonts w:ascii="Times New Roman" w:hAnsi="Times New Roman" w:cs="Times New Roman"/>
          <w:iCs/>
          <w:sz w:val="24"/>
          <w:szCs w:val="24"/>
          <w:lang w:val="en-GB"/>
        </w:rPr>
        <w:t>online at</w:t>
      </w:r>
      <w:r w:rsidR="0045746A">
        <w:rPr>
          <w:rFonts w:ascii="Times New Roman" w:hAnsi="Times New Roman" w:cs="Times New Roman"/>
          <w:iCs/>
          <w:sz w:val="24"/>
          <w:szCs w:val="24"/>
          <w:lang w:val="en-GB"/>
        </w:rPr>
        <w:t xml:space="preserve"> (</w:t>
      </w:r>
      <w:r w:rsidR="0045746A" w:rsidRPr="0045746A">
        <w:rPr>
          <w:rFonts w:ascii="Times New Roman" w:hAnsi="Times New Roman" w:cs="Times New Roman"/>
          <w:iCs/>
          <w:sz w:val="24"/>
          <w:szCs w:val="24"/>
          <w:lang w:val="en-GB"/>
        </w:rPr>
        <w:t>applicable version</w:t>
      </w:r>
      <w:r w:rsidR="0045746A">
        <w:rPr>
          <w:rFonts w:ascii="Times New Roman" w:hAnsi="Times New Roman" w:cs="Times New Roman"/>
          <w:iCs/>
          <w:sz w:val="24"/>
          <w:szCs w:val="24"/>
          <w:lang w:val="en-GB"/>
        </w:rPr>
        <w:t>:</w:t>
      </w:r>
      <w:r w:rsidR="00142D4D" w:rsidRPr="00CA6AE1">
        <w:rPr>
          <w:rFonts w:ascii="Times New Roman" w:hAnsi="Times New Roman"/>
          <w:sz w:val="24"/>
          <w:szCs w:val="24"/>
          <w:lang w:val="en-GB"/>
        </w:rPr>
        <w:t xml:space="preserve"> </w:t>
      </w:r>
      <w:r w:rsidR="0045746A" w:rsidRPr="007C2376">
        <w:rPr>
          <w:rStyle w:val="Hyperlink"/>
          <w:rFonts w:ascii="Times New Roman" w:hAnsi="Times New Roman"/>
          <w:sz w:val="24"/>
          <w:szCs w:val="24"/>
        </w:rPr>
        <w:t>https://ec.europa.eu/europeaid/sites/devco/files/perdiems-2017-03-17_en.pdf</w:t>
      </w:r>
      <w:r w:rsidR="0045746A">
        <w:rPr>
          <w:rStyle w:val="Hyperlink"/>
          <w:rFonts w:ascii="Times New Roman" w:hAnsi="Times New Roman"/>
          <w:sz w:val="24"/>
          <w:szCs w:val="24"/>
        </w:rPr>
        <w:t>)</w:t>
      </w:r>
      <w:r w:rsidR="0045746A" w:rsidRPr="004F557E">
        <w:rPr>
          <w:rFonts w:ascii="Times New Roman" w:hAnsi="Times New Roman"/>
          <w:sz w:val="24"/>
          <w:szCs w:val="24"/>
        </w:rPr>
        <w:t>;</w:t>
      </w:r>
    </w:p>
    <w:p w14:paraId="098E1343" w14:textId="4857F04E" w:rsidR="00142D4D" w:rsidRDefault="00F670C8" w:rsidP="00244B3C">
      <w:pPr>
        <w:pStyle w:val="ListParagraph"/>
        <w:widowControl w:val="0"/>
        <w:numPr>
          <w:ilvl w:val="2"/>
          <w:numId w:val="33"/>
        </w:numPr>
        <w:tabs>
          <w:tab w:val="left" w:pos="720"/>
          <w:tab w:val="left" w:pos="1276"/>
          <w:tab w:val="left" w:pos="1560"/>
        </w:tabs>
        <w:ind w:left="0"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 </w:t>
      </w:r>
      <w:proofErr w:type="gramStart"/>
      <w:r w:rsidR="0044518B">
        <w:rPr>
          <w:rFonts w:ascii="Times New Roman" w:hAnsi="Times New Roman" w:cs="Times New Roman"/>
          <w:sz w:val="24"/>
          <w:szCs w:val="24"/>
          <w:lang w:val="en-GB"/>
        </w:rPr>
        <w:t>t</w:t>
      </w:r>
      <w:r w:rsidR="0044518B" w:rsidRPr="0044518B">
        <w:rPr>
          <w:rFonts w:ascii="Times New Roman" w:hAnsi="Times New Roman" w:cs="Times New Roman"/>
          <w:sz w:val="24"/>
          <w:szCs w:val="24"/>
          <w:lang w:val="en-GB"/>
        </w:rPr>
        <w:t>ransportation</w:t>
      </w:r>
      <w:proofErr w:type="gramEnd"/>
      <w:r w:rsidR="0044518B" w:rsidRPr="0044518B">
        <w:rPr>
          <w:rFonts w:ascii="Times New Roman" w:hAnsi="Times New Roman" w:cs="Times New Roman"/>
          <w:sz w:val="24"/>
          <w:szCs w:val="24"/>
          <w:lang w:val="en-GB"/>
        </w:rPr>
        <w:t xml:space="preserve"> expenses incurred in business trips and traveling in the territory of the Republic of Lithuania (fuel or public transportation expenses) shall be compensated in a simplified procedure in application of </w:t>
      </w:r>
      <w:r w:rsidR="008C7065">
        <w:rPr>
          <w:rFonts w:ascii="Times New Roman" w:hAnsi="Times New Roman" w:cs="Times New Roman"/>
          <w:sz w:val="24"/>
          <w:szCs w:val="24"/>
          <w:lang w:val="en-GB"/>
        </w:rPr>
        <w:t>unit cost</w:t>
      </w:r>
      <w:r w:rsidR="0044518B" w:rsidRPr="0044518B">
        <w:rPr>
          <w:rFonts w:ascii="Times New Roman" w:hAnsi="Times New Roman" w:cs="Times New Roman"/>
          <w:sz w:val="24"/>
          <w:szCs w:val="24"/>
          <w:lang w:val="en-GB"/>
        </w:rPr>
        <w:t xml:space="preserve"> per 1 km set in the Report on the Analysis for Setting </w:t>
      </w:r>
      <w:r w:rsidR="008C7065">
        <w:rPr>
          <w:rFonts w:ascii="Times New Roman" w:hAnsi="Times New Roman" w:cs="Times New Roman"/>
          <w:sz w:val="24"/>
          <w:szCs w:val="24"/>
          <w:lang w:val="en-GB"/>
        </w:rPr>
        <w:t>Unit costs</w:t>
      </w:r>
      <w:r w:rsidR="0044518B" w:rsidRPr="0044518B">
        <w:rPr>
          <w:rFonts w:ascii="Times New Roman" w:hAnsi="Times New Roman" w:cs="Times New Roman"/>
          <w:sz w:val="24"/>
          <w:szCs w:val="24"/>
          <w:lang w:val="en-GB"/>
        </w:rPr>
        <w:t xml:space="preserve"> of Fuel and Public Transportation Expenses No. FĮ-005 </w:t>
      </w:r>
      <w:r w:rsidR="0045746A" w:rsidRPr="0045746A">
        <w:rPr>
          <w:rFonts w:ascii="Times New Roman" w:hAnsi="Times New Roman" w:cs="Times New Roman"/>
          <w:sz w:val="24"/>
          <w:szCs w:val="24"/>
          <w:lang w:val="en-GB"/>
        </w:rPr>
        <w:t>(</w:t>
      </w:r>
      <w:r w:rsidR="00FC3390">
        <w:rPr>
          <w:rFonts w:ascii="Times New Roman" w:hAnsi="Times New Roman" w:cs="Times New Roman"/>
          <w:sz w:val="24"/>
          <w:szCs w:val="24"/>
          <w:lang w:val="en-GB"/>
        </w:rPr>
        <w:t xml:space="preserve">edition of 24 </w:t>
      </w:r>
      <w:r w:rsidR="0045746A" w:rsidRPr="0045746A">
        <w:rPr>
          <w:rFonts w:ascii="Times New Roman" w:hAnsi="Times New Roman" w:cs="Times New Roman"/>
          <w:sz w:val="24"/>
          <w:szCs w:val="24"/>
          <w:lang w:val="en-GB"/>
        </w:rPr>
        <w:t>April 2015)</w:t>
      </w:r>
      <w:r w:rsidR="0045746A">
        <w:rPr>
          <w:rFonts w:ascii="Times New Roman" w:hAnsi="Times New Roman" w:cs="Times New Roman"/>
          <w:sz w:val="24"/>
          <w:szCs w:val="24"/>
          <w:lang w:val="en-GB"/>
        </w:rPr>
        <w:t xml:space="preserve"> </w:t>
      </w:r>
      <w:r w:rsidR="0044518B" w:rsidRPr="0044518B">
        <w:rPr>
          <w:rFonts w:ascii="Times New Roman" w:hAnsi="Times New Roman" w:cs="Times New Roman"/>
          <w:sz w:val="24"/>
          <w:szCs w:val="24"/>
          <w:lang w:val="en-GB"/>
        </w:rPr>
        <w:t xml:space="preserve">of the Ministry of Finance of the Republic of Lithuania </w:t>
      </w:r>
      <w:r w:rsidR="0044518B">
        <w:rPr>
          <w:rFonts w:ascii="Times New Roman" w:hAnsi="Times New Roman" w:cs="Times New Roman"/>
          <w:sz w:val="24"/>
          <w:szCs w:val="24"/>
          <w:lang w:val="en-GB"/>
        </w:rPr>
        <w:t>published</w:t>
      </w:r>
      <w:r w:rsidR="0044518B" w:rsidRPr="0044518B">
        <w:rPr>
          <w:rFonts w:ascii="Times New Roman" w:hAnsi="Times New Roman" w:cs="Times New Roman"/>
          <w:sz w:val="24"/>
          <w:szCs w:val="24"/>
          <w:lang w:val="en-GB"/>
        </w:rPr>
        <w:t xml:space="preserve"> on the website</w:t>
      </w:r>
      <w:r w:rsidR="00142D4D" w:rsidRPr="00CA6AE1">
        <w:rPr>
          <w:rFonts w:ascii="Times New Roman" w:hAnsi="Times New Roman" w:cs="Times New Roman"/>
          <w:sz w:val="24"/>
          <w:szCs w:val="24"/>
          <w:lang w:val="en-GB"/>
        </w:rPr>
        <w:t xml:space="preserve"> </w:t>
      </w:r>
      <w:hyperlink r:id="rId12" w:history="1">
        <w:r w:rsidR="00142D4D" w:rsidRPr="00CA6AE1">
          <w:rPr>
            <w:rStyle w:val="Hyperlink"/>
            <w:rFonts w:ascii="Times New Roman" w:hAnsi="Times New Roman" w:cs="Times New Roman"/>
            <w:sz w:val="24"/>
            <w:szCs w:val="24"/>
            <w:lang w:val="en-GB"/>
          </w:rPr>
          <w:t>www.esinvesticijos.lt</w:t>
        </w:r>
      </w:hyperlink>
      <w:r w:rsidR="00142D4D" w:rsidRPr="00CA6AE1">
        <w:rPr>
          <w:rFonts w:ascii="Times New Roman" w:hAnsi="Times New Roman" w:cs="Times New Roman"/>
          <w:sz w:val="24"/>
          <w:szCs w:val="24"/>
          <w:lang w:val="en-GB"/>
        </w:rPr>
        <w:t xml:space="preserve"> (</w:t>
      </w:r>
      <w:r w:rsidR="0044518B">
        <w:rPr>
          <w:rFonts w:ascii="Times New Roman" w:hAnsi="Times New Roman" w:cs="Times New Roman"/>
          <w:sz w:val="24"/>
          <w:szCs w:val="24"/>
          <w:lang w:val="en-GB"/>
        </w:rPr>
        <w:t>under the section “Documents” -&gt; “Analysis” -&gt; sub-section “</w:t>
      </w:r>
      <w:r w:rsidR="0044518B" w:rsidRPr="0044518B">
        <w:rPr>
          <w:rFonts w:ascii="Times New Roman" w:hAnsi="Times New Roman" w:cs="Times New Roman"/>
          <w:sz w:val="24"/>
          <w:szCs w:val="24"/>
          <w:lang w:val="en-GB"/>
        </w:rPr>
        <w:t>Analysis of Simplified Compensation of Expenses</w:t>
      </w:r>
      <w:r w:rsidR="0044518B">
        <w:rPr>
          <w:rFonts w:ascii="Times New Roman" w:hAnsi="Times New Roman" w:cs="Times New Roman"/>
          <w:sz w:val="24"/>
          <w:szCs w:val="24"/>
          <w:lang w:val="en-GB"/>
        </w:rPr>
        <w:t>”</w:t>
      </w:r>
      <w:r w:rsidR="00142D4D" w:rsidRPr="00CA6AE1">
        <w:rPr>
          <w:rFonts w:ascii="Times New Roman" w:hAnsi="Times New Roman" w:cs="Times New Roman"/>
          <w:sz w:val="24"/>
          <w:szCs w:val="24"/>
          <w:lang w:val="en-GB"/>
        </w:rPr>
        <w:t>)</w:t>
      </w:r>
      <w:r w:rsidR="0045746A">
        <w:rPr>
          <w:rFonts w:ascii="Times New Roman" w:hAnsi="Times New Roman" w:cs="Times New Roman"/>
          <w:sz w:val="24"/>
          <w:szCs w:val="24"/>
          <w:lang w:val="en-GB"/>
        </w:rPr>
        <w:t xml:space="preserve">, </w:t>
      </w:r>
      <w:r w:rsidR="00FC3390">
        <w:rPr>
          <w:rFonts w:ascii="Times New Roman" w:hAnsi="Times New Roman" w:cs="Times New Roman"/>
          <w:sz w:val="24"/>
          <w:szCs w:val="24"/>
          <w:lang w:val="en-GB"/>
        </w:rPr>
        <w:t>unit costs</w:t>
      </w:r>
      <w:r w:rsidR="0045746A" w:rsidRPr="0045746A">
        <w:rPr>
          <w:rFonts w:ascii="Times New Roman" w:hAnsi="Times New Roman" w:cs="Times New Roman"/>
          <w:sz w:val="24"/>
          <w:szCs w:val="24"/>
          <w:lang w:val="en-GB"/>
        </w:rPr>
        <w:t xml:space="preserve"> per 1 km (0.07 EUR / km without VAT or 0.08 EUR / km with VAT);</w:t>
      </w:r>
    </w:p>
    <w:p w14:paraId="6E0E6108" w14:textId="54D57B65" w:rsidR="0045746A" w:rsidRPr="00CA6AE1" w:rsidRDefault="0045746A" w:rsidP="00244B3C">
      <w:pPr>
        <w:pStyle w:val="ListParagraph"/>
        <w:widowControl w:val="0"/>
        <w:numPr>
          <w:ilvl w:val="2"/>
          <w:numId w:val="33"/>
        </w:numPr>
        <w:tabs>
          <w:tab w:val="left" w:pos="720"/>
          <w:tab w:val="left" w:pos="1276"/>
          <w:tab w:val="left" w:pos="1560"/>
        </w:tabs>
        <w:ind w:left="0" w:firstLine="851"/>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sidR="006E1A19">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sidR="006E1A19">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5BA7D1FD" w:rsidR="00142D4D" w:rsidRPr="00CA6AE1" w:rsidRDefault="008440B8" w:rsidP="00244B3C">
      <w:pPr>
        <w:pStyle w:val="ListParagraph"/>
        <w:widowControl w:val="0"/>
        <w:numPr>
          <w:ilvl w:val="2"/>
          <w:numId w:val="33"/>
        </w:numPr>
        <w:tabs>
          <w:tab w:val="left" w:pos="720"/>
          <w:tab w:val="left" w:pos="1418"/>
          <w:tab w:val="left" w:pos="1560"/>
        </w:tabs>
        <w:ind w:left="0" w:firstLine="851"/>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days-off of employees</w:t>
      </w:r>
      <w:r w:rsidR="0081335F">
        <w:rPr>
          <w:rFonts w:ascii="Times New Roman" w:hAnsi="Times New Roman" w:cs="Times New Roman"/>
          <w:sz w:val="24"/>
          <w:szCs w:val="24"/>
          <w:lang w:val="en-GB"/>
        </w:rPr>
        <w:t xml:space="preserve"> of the Project Promoter and Project Partner (-s) from Lithuania</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implementing and </w:t>
      </w:r>
      <w:r w:rsidR="0081335F" w:rsidRPr="0081335F">
        <w:rPr>
          <w:rFonts w:ascii="Times New Roman" w:hAnsi="Times New Roman" w:cs="Times New Roman"/>
          <w:sz w:val="24"/>
          <w:szCs w:val="24"/>
          <w:lang w:val="en-GB"/>
        </w:rPr>
        <w:lastRenderedPageBreak/>
        <w:t xml:space="preserve">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on a simplified bases using the</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flat rates for</w:t>
      </w:r>
      <w:r w:rsidR="0081335F" w:rsidRPr="0081335F">
        <w:rPr>
          <w:rFonts w:ascii="Times New Roman" w:hAnsi="Times New Roman" w:cs="Times New Roman"/>
          <w:sz w:val="24"/>
          <w:szCs w:val="24"/>
          <w:lang w:val="en-GB"/>
        </w:rPr>
        <w:t xml:space="preserve"> payment for annual leave and additional days-off set in the Report on the Analysis on Setting </w:t>
      </w:r>
      <w:r w:rsidR="006E1A19">
        <w:rPr>
          <w:rFonts w:ascii="Times New Roman" w:hAnsi="Times New Roman" w:cs="Times New Roman"/>
          <w:sz w:val="24"/>
          <w:szCs w:val="24"/>
          <w:lang w:val="en-GB"/>
        </w:rPr>
        <w:t>Flat</w:t>
      </w:r>
      <w:r w:rsidR="006E1A19"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Off No. FN-005 </w:t>
      </w:r>
      <w:r w:rsidR="0045746A" w:rsidRPr="0045746A">
        <w:rPr>
          <w:rFonts w:ascii="Times New Roman" w:hAnsi="Times New Roman" w:cs="Times New Roman"/>
          <w:sz w:val="24"/>
          <w:szCs w:val="24"/>
          <w:lang w:val="en-GB"/>
        </w:rPr>
        <w:t>(</w:t>
      </w:r>
      <w:r w:rsidR="00A94BED">
        <w:rPr>
          <w:rFonts w:ascii="Times New Roman" w:hAnsi="Times New Roman" w:cs="Times New Roman"/>
          <w:sz w:val="24"/>
          <w:szCs w:val="24"/>
          <w:lang w:val="en-GB"/>
        </w:rPr>
        <w:t xml:space="preserve">edition of 20 </w:t>
      </w:r>
      <w:r w:rsidR="0045746A" w:rsidRPr="0045746A">
        <w:rPr>
          <w:rFonts w:ascii="Times New Roman" w:hAnsi="Times New Roman" w:cs="Times New Roman"/>
          <w:sz w:val="24"/>
          <w:szCs w:val="24"/>
          <w:lang w:val="en-GB"/>
        </w:rPr>
        <w:t>July</w:t>
      </w:r>
      <w:r w:rsidR="00A94BED">
        <w:rPr>
          <w:rFonts w:ascii="Times New Roman" w:hAnsi="Times New Roman" w:cs="Times New Roman"/>
          <w:sz w:val="24"/>
          <w:szCs w:val="24"/>
          <w:lang w:val="en-GB"/>
        </w:rPr>
        <w:t xml:space="preserve"> </w:t>
      </w:r>
      <w:r w:rsidR="0045746A" w:rsidRPr="0045746A">
        <w:rPr>
          <w:rFonts w:ascii="Times New Roman" w:hAnsi="Times New Roman" w:cs="Times New Roman"/>
          <w:sz w:val="24"/>
          <w:szCs w:val="24"/>
          <w:lang w:val="en-GB"/>
        </w:rPr>
        <w:t>2017)</w:t>
      </w:r>
      <w:r w:rsidR="0045746A">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of the Ministry of Finance of the Republic of Lithuania published on the website</w:t>
      </w:r>
      <w:r w:rsidR="0081335F">
        <w:rPr>
          <w:rFonts w:ascii="Times New Roman" w:hAnsi="Times New Roman" w:cs="Times New Roman"/>
          <w:sz w:val="24"/>
          <w:szCs w:val="24"/>
          <w:lang w:val="en-GB"/>
        </w:rPr>
        <w:t xml:space="preserve"> </w:t>
      </w:r>
      <w:hyperlink r:id="rId13"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556288">
        <w:rPr>
          <w:rFonts w:ascii="Times New Roman" w:hAnsi="Times New Roman" w:cs="Times New Roman"/>
          <w:sz w:val="24"/>
          <w:szCs w:val="24"/>
          <w:lang w:val="en-GB"/>
        </w:rPr>
        <w:t xml:space="preserve">, </w:t>
      </w:r>
      <w:r w:rsidR="00556288" w:rsidRPr="00556288">
        <w:rPr>
          <w:rFonts w:ascii="Times New Roman" w:hAnsi="Times New Roman" w:cs="Times New Roman"/>
          <w:sz w:val="24"/>
          <w:szCs w:val="24"/>
          <w:lang w:val="en-GB"/>
        </w:rPr>
        <w:t>fixed coefficients (</w:t>
      </w:r>
      <w:r w:rsidR="006E1A19">
        <w:rPr>
          <w:rFonts w:ascii="Times New Roman" w:hAnsi="Times New Roman" w:cs="Times New Roman"/>
          <w:sz w:val="24"/>
          <w:szCs w:val="24"/>
          <w:lang w:val="en-GB"/>
        </w:rPr>
        <w:t>flat</w:t>
      </w:r>
      <w:r w:rsidR="00556288" w:rsidRPr="00556288">
        <w:rPr>
          <w:rFonts w:ascii="Times New Roman" w:hAnsi="Times New Roman" w:cs="Times New Roman"/>
          <w:sz w:val="24"/>
          <w:szCs w:val="24"/>
          <w:lang w:val="en-GB"/>
        </w:rPr>
        <w:t xml:space="preserve"> rates) for annual leave and additional rest days</w:t>
      </w:r>
      <w:r w:rsidR="000015C4" w:rsidRPr="00CA6AE1">
        <w:rPr>
          <w:rFonts w:ascii="Times New Roman" w:hAnsi="Times New Roman" w:cs="Times New Roman"/>
          <w:sz w:val="24"/>
          <w:szCs w:val="24"/>
          <w:lang w:val="en-GB"/>
        </w:rPr>
        <w:t>.</w:t>
      </w:r>
    </w:p>
    <w:p w14:paraId="62F03B04" w14:textId="17BD5E2E" w:rsidR="00390281" w:rsidRPr="00CA6AE1" w:rsidRDefault="00390281" w:rsidP="00244B3C">
      <w:pPr>
        <w:pStyle w:val="ListParagraph"/>
        <w:widowControl w:val="0"/>
        <w:tabs>
          <w:tab w:val="left" w:pos="720"/>
          <w:tab w:val="left" w:pos="1418"/>
          <w:tab w:val="left" w:pos="1560"/>
        </w:tabs>
        <w:ind w:left="0" w:firstLine="851"/>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81335F">
        <w:rPr>
          <w:rFonts w:ascii="Times New Roman" w:hAnsi="Times New Roman" w:cs="Times New Roman"/>
          <w:i/>
          <w:sz w:val="24"/>
          <w:szCs w:val="24"/>
          <w:lang w:val="en-GB"/>
        </w:rPr>
        <w:t>if</w:t>
      </w:r>
      <w:proofErr w:type="gramEnd"/>
      <w:r w:rsidR="0081335F">
        <w:rPr>
          <w:rFonts w:ascii="Times New Roman" w:hAnsi="Times New Roman" w:cs="Times New Roman"/>
          <w:i/>
          <w:sz w:val="24"/>
          <w:szCs w:val="24"/>
          <w:lang w:val="en-GB"/>
        </w:rPr>
        <w:t xml:space="preserve">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244B3C">
      <w:pPr>
        <w:pStyle w:val="ListParagraph"/>
        <w:widowControl w:val="0"/>
        <w:numPr>
          <w:ilvl w:val="1"/>
          <w:numId w:val="2"/>
        </w:numPr>
        <w:tabs>
          <w:tab w:val="left" w:pos="720"/>
          <w:tab w:val="left" w:pos="1418"/>
          <w:tab w:val="left" w:pos="1560"/>
        </w:tabs>
        <w:ind w:left="0" w:firstLine="851"/>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244B3C">
      <w:pPr>
        <w:pStyle w:val="ListParagraph"/>
        <w:widowControl w:val="0"/>
        <w:tabs>
          <w:tab w:val="left" w:pos="1134"/>
          <w:tab w:val="left" w:pos="1560"/>
        </w:tabs>
        <w:ind w:left="0" w:firstLine="851"/>
        <w:jc w:val="both"/>
        <w:rPr>
          <w:rFonts w:ascii="Times New Roman" w:hAnsi="Times New Roman" w:cs="Times New Roman"/>
          <w:i/>
          <w:sz w:val="24"/>
          <w:szCs w:val="24"/>
          <w:lang w:val="en-GB"/>
        </w:rPr>
      </w:pPr>
    </w:p>
    <w:p w14:paraId="164478B3" w14:textId="227C22CE" w:rsidR="001D7B5E" w:rsidRPr="005F6233" w:rsidRDefault="005F6233"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244B3C">
      <w:pPr>
        <w:pStyle w:val="ListParagraph"/>
        <w:widowControl w:val="0"/>
        <w:shd w:val="clear" w:color="auto" w:fill="FFFFFF"/>
        <w:tabs>
          <w:tab w:val="left" w:pos="1560"/>
          <w:tab w:val="left" w:pos="1985"/>
          <w:tab w:val="center" w:pos="4176"/>
        </w:tabs>
        <w:ind w:left="0" w:firstLine="851"/>
        <w:rPr>
          <w:rFonts w:ascii="Times New Roman" w:hAnsi="Times New Roman"/>
          <w:b/>
          <w:sz w:val="24"/>
          <w:szCs w:val="24"/>
          <w:lang w:val="en-GB"/>
        </w:rPr>
      </w:pPr>
    </w:p>
    <w:p w14:paraId="2F82BE2D" w14:textId="1508CABC" w:rsidR="00F4263B" w:rsidRPr="00CA6AE1" w:rsidRDefault="00E472B1" w:rsidP="00244B3C">
      <w:pPr>
        <w:widowControl w:val="0"/>
        <w:tabs>
          <w:tab w:val="left" w:pos="1134"/>
          <w:tab w:val="left" w:pos="1560"/>
        </w:tabs>
        <w:ind w:firstLine="851"/>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7A5B79">
        <w:rPr>
          <w:rFonts w:ascii="Times New Roman" w:hAnsi="Times New Roman" w:cs="Times New Roman"/>
          <w:i/>
          <w:sz w:val="24"/>
          <w:szCs w:val="24"/>
          <w:lang w:val="en-GB"/>
        </w:rPr>
        <w:t>if</w:t>
      </w:r>
      <w:proofErr w:type="gramEnd"/>
      <w:r w:rsidR="007A5B79">
        <w:rPr>
          <w:rFonts w:ascii="Times New Roman" w:hAnsi="Times New Roman" w:cs="Times New Roman"/>
          <w:i/>
          <w:sz w:val="24"/>
          <w:szCs w:val="24"/>
          <w:lang w:val="en-GB"/>
        </w:rPr>
        <w:t xml:space="preserve">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244B3C">
      <w:pPr>
        <w:pStyle w:val="ListParagraph"/>
        <w:widowControl w:val="0"/>
        <w:numPr>
          <w:ilvl w:val="0"/>
          <w:numId w:val="20"/>
        </w:numPr>
        <w:tabs>
          <w:tab w:val="left" w:pos="1134"/>
          <w:tab w:val="left" w:pos="1560"/>
        </w:tabs>
        <w:ind w:left="0" w:firstLine="851"/>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the following shall be indicated</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r w:rsidR="005643C1" w:rsidRPr="005643C1">
        <w:rPr>
          <w:rFonts w:ascii="Times New Roman" w:hAnsi="Times New Roman"/>
          <w:iCs/>
          <w:sz w:val="24"/>
          <w:szCs w:val="24"/>
          <w:lang w:val="en-US"/>
        </w:rPr>
        <w:t>%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244B3C">
      <w:pPr>
        <w:pStyle w:val="ListParagraph"/>
        <w:widowControl w:val="0"/>
        <w:tabs>
          <w:tab w:val="left" w:pos="1134"/>
          <w:tab w:val="left" w:pos="1560"/>
        </w:tabs>
        <w:ind w:left="0" w:firstLine="851"/>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xml:space="preserve">, the following shall be </w:t>
      </w:r>
      <w:proofErr w:type="gramStart"/>
      <w:r w:rsidR="005643C1">
        <w:rPr>
          <w:rFonts w:ascii="Times New Roman" w:hAnsi="Times New Roman" w:cs="Times New Roman"/>
          <w:i/>
          <w:sz w:val="24"/>
          <w:szCs w:val="24"/>
          <w:lang w:val="en-GB"/>
        </w:rPr>
        <w:t>specified</w:t>
      </w:r>
      <w:r w:rsidR="000D6C96" w:rsidRPr="00CA6AE1">
        <w:rPr>
          <w:rFonts w:ascii="Times New Roman" w:hAnsi="Times New Roman" w:cs="Times New Roman"/>
          <w:i/>
          <w:sz w:val="24"/>
          <w:szCs w:val="24"/>
          <w:lang w:val="en-GB"/>
        </w:rPr>
        <w:t>:</w:t>
      </w:r>
      <w:proofErr w:type="gramEnd"/>
      <w:r w:rsidRPr="00CA6AE1">
        <w:rPr>
          <w:rFonts w:ascii="Times New Roman" w:hAnsi="Times New Roman" w:cs="Times New Roman"/>
          <w:i/>
          <w:sz w:val="24"/>
          <w:szCs w:val="24"/>
          <w:lang w:val="en-GB"/>
        </w:rPr>
        <w:t>)</w:t>
      </w:r>
    </w:p>
    <w:p w14:paraId="54B4CC4C" w14:textId="37BED46E" w:rsidR="00302D8E" w:rsidRPr="00CA6AE1" w:rsidRDefault="003C5DFD" w:rsidP="00244B3C">
      <w:pPr>
        <w:widowControl w:val="0"/>
        <w:tabs>
          <w:tab w:val="left" w:pos="1134"/>
          <w:tab w:val="left" w:pos="1560"/>
        </w:tabs>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244B3C">
      <w:pPr>
        <w:pStyle w:val="ListParagraph"/>
        <w:widowControl w:val="0"/>
        <w:numPr>
          <w:ilvl w:val="0"/>
          <w:numId w:val="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244B3C">
      <w:pPr>
        <w:pStyle w:val="ListParagraph"/>
        <w:widowControl w:val="0"/>
        <w:shd w:val="clear" w:color="auto" w:fill="FFFFFF"/>
        <w:tabs>
          <w:tab w:val="left" w:pos="1560"/>
          <w:tab w:val="left" w:pos="1985"/>
          <w:tab w:val="center" w:pos="4176"/>
        </w:tabs>
        <w:ind w:left="0" w:firstLine="851"/>
        <w:jc w:val="center"/>
        <w:rPr>
          <w:rFonts w:ascii="Times New Roman" w:hAnsi="Times New Roman"/>
          <w:b/>
          <w:sz w:val="24"/>
          <w:szCs w:val="24"/>
          <w:lang w:val="en-GB"/>
        </w:rPr>
      </w:pPr>
    </w:p>
    <w:p w14:paraId="0328DFDE" w14:textId="4A9B135B" w:rsidR="002B3E36" w:rsidRPr="00CA6AE1" w:rsidRDefault="002B3E36" w:rsidP="00244B3C">
      <w:pPr>
        <w:pStyle w:val="ListParagraph"/>
        <w:numPr>
          <w:ilvl w:val="1"/>
          <w:numId w:val="35"/>
        </w:numPr>
        <w:tabs>
          <w:tab w:val="center" w:pos="360"/>
          <w:tab w:val="left" w:pos="1134"/>
          <w:tab w:val="left" w:pos="1560"/>
        </w:tabs>
        <w:ind w:left="0" w:firstLine="851"/>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 with the </w:t>
      </w:r>
      <w:proofErr w:type="spellStart"/>
      <w:r w:rsidR="005E0EF7" w:rsidRPr="005E0EF7">
        <w:rPr>
          <w:rFonts w:ascii="Times New Roman" w:hAnsi="Times New Roman"/>
          <w:i/>
          <w:iCs/>
          <w:sz w:val="24"/>
          <w:szCs w:val="24"/>
          <w:lang w:val="en-GB"/>
        </w:rPr>
        <w:t>proviso</w:t>
      </w:r>
      <w:r w:rsidR="004510A5">
        <w:rPr>
          <w:rFonts w:ascii="Times New Roman" w:hAnsi="Times New Roman"/>
          <w:i/>
          <w:iCs/>
          <w:sz w:val="24"/>
          <w:szCs w:val="24"/>
          <w:lang w:val="en-GB"/>
        </w:rPr>
        <w:t>n</w:t>
      </w:r>
      <w:proofErr w:type="spellEnd"/>
      <w:r w:rsidR="005E0EF7" w:rsidRPr="005E0EF7">
        <w:rPr>
          <w:rFonts w:ascii="Times New Roman" w:hAnsi="Times New Roman"/>
          <w:i/>
          <w:iCs/>
          <w:sz w:val="24"/>
          <w:szCs w:val="24"/>
          <w:lang w:val="en-GB"/>
        </w:rPr>
        <w:t xml:space="preserve">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024101AD" w14:textId="748AC25B" w:rsidR="004510A5" w:rsidRDefault="004510A5" w:rsidP="00244B3C">
      <w:pPr>
        <w:pStyle w:val="ListParagraph"/>
        <w:widowControl w:val="0"/>
        <w:numPr>
          <w:ilvl w:val="1"/>
          <w:numId w:val="35"/>
        </w:numPr>
        <w:shd w:val="clear" w:color="auto" w:fill="FFFFFF"/>
        <w:tabs>
          <w:tab w:val="left" w:pos="1134"/>
          <w:tab w:val="left" w:pos="1276"/>
          <w:tab w:val="left" w:pos="1560"/>
          <w:tab w:val="center" w:pos="4176"/>
        </w:tabs>
        <w:ind w:left="0" w:firstLine="851"/>
        <w:jc w:val="both"/>
        <w:rPr>
          <w:rFonts w:ascii="Times New Roman" w:hAnsi="Times New Roman"/>
          <w:iCs/>
          <w:sz w:val="24"/>
          <w:szCs w:val="24"/>
          <w:lang w:val="en-GB"/>
        </w:rPr>
      </w:pPr>
      <w:r w:rsidRPr="004510A5">
        <w:rPr>
          <w:rFonts w:ascii="Times New Roman" w:hAnsi="Times New Roman"/>
          <w:iCs/>
          <w:sz w:val="24"/>
          <w:szCs w:val="24"/>
          <w:lang w:val="en-GB"/>
        </w:rPr>
        <w:t xml:space="preserve">Costs for </w:t>
      </w:r>
      <w:r w:rsidR="0042706F">
        <w:rPr>
          <w:rFonts w:ascii="Times New Roman" w:hAnsi="Times New Roman"/>
          <w:iCs/>
          <w:sz w:val="24"/>
          <w:szCs w:val="24"/>
          <w:lang w:val="en-GB"/>
        </w:rPr>
        <w:t>simple repairs may not exceed 15</w:t>
      </w:r>
      <w:r w:rsidRPr="004510A5">
        <w:rPr>
          <w:rFonts w:ascii="Times New Roman" w:hAnsi="Times New Roman"/>
          <w:iCs/>
          <w:sz w:val="24"/>
          <w:szCs w:val="24"/>
          <w:lang w:val="en-GB"/>
        </w:rPr>
        <w:t xml:space="preserve"> </w:t>
      </w:r>
      <w:r>
        <w:rPr>
          <w:rFonts w:ascii="Times New Roman" w:hAnsi="Times New Roman"/>
          <w:iCs/>
          <w:sz w:val="24"/>
          <w:szCs w:val="24"/>
          <w:lang w:val="en-GB"/>
        </w:rPr>
        <w:t>%</w:t>
      </w:r>
      <w:r w:rsidRPr="004510A5">
        <w:rPr>
          <w:rFonts w:ascii="Times New Roman" w:hAnsi="Times New Roman"/>
          <w:iCs/>
          <w:sz w:val="24"/>
          <w:szCs w:val="24"/>
          <w:lang w:val="en-GB"/>
        </w:rPr>
        <w:t xml:space="preserve"> of the eligible costs of the Project specified in Sub-clause 2.1 of the Special Conditions of the Contract</w:t>
      </w:r>
      <w:r>
        <w:rPr>
          <w:rFonts w:ascii="Times New Roman" w:hAnsi="Times New Roman"/>
          <w:iCs/>
          <w:sz w:val="24"/>
          <w:szCs w:val="24"/>
          <w:lang w:val="en-GB"/>
        </w:rPr>
        <w:t>.</w:t>
      </w:r>
    </w:p>
    <w:p w14:paraId="3B179484" w14:textId="6ABED430" w:rsidR="005C373E" w:rsidRPr="00CA6AE1" w:rsidRDefault="008A16DB" w:rsidP="00244B3C">
      <w:pPr>
        <w:pStyle w:val="ListParagraph"/>
        <w:widowControl w:val="0"/>
        <w:numPr>
          <w:ilvl w:val="1"/>
          <w:numId w:val="35"/>
        </w:numPr>
        <w:shd w:val="clear" w:color="auto" w:fill="FFFFFF"/>
        <w:tabs>
          <w:tab w:val="left" w:pos="1134"/>
          <w:tab w:val="left" w:pos="1276"/>
          <w:tab w:val="left" w:pos="1560"/>
          <w:tab w:val="center" w:pos="4176"/>
        </w:tabs>
        <w:ind w:left="0" w:firstLine="851"/>
        <w:jc w:val="both"/>
        <w:rPr>
          <w:rFonts w:ascii="Times New Roman" w:hAnsi="Times New Roman"/>
          <w:iCs/>
          <w:sz w:val="24"/>
          <w:szCs w:val="24"/>
          <w:lang w:val="en-GB"/>
        </w:rPr>
      </w:pPr>
      <w:r>
        <w:rPr>
          <w:rFonts w:ascii="Times New Roman" w:hAnsi="Times New Roman"/>
          <w:iCs/>
          <w:sz w:val="24"/>
          <w:szCs w:val="24"/>
          <w:lang w:val="en-GB"/>
        </w:rPr>
        <w:t xml:space="preserve">Costs </w:t>
      </w:r>
      <w:r w:rsidR="008440B8">
        <w:rPr>
          <w:rFonts w:ascii="Times New Roman" w:hAnsi="Times New Roman"/>
          <w:iCs/>
          <w:sz w:val="24"/>
          <w:szCs w:val="24"/>
          <w:lang w:val="en-GB"/>
        </w:rPr>
        <w:t>for</w:t>
      </w:r>
      <w:r>
        <w:rPr>
          <w:rFonts w:ascii="Times New Roman" w:hAnsi="Times New Roman"/>
          <w:iCs/>
          <w:sz w:val="24"/>
          <w:szCs w:val="24"/>
          <w:lang w:val="en-GB"/>
        </w:rPr>
        <w:t xml:space="preserve"> non-current assets </w:t>
      </w:r>
      <w:r w:rsidR="0042706F">
        <w:rPr>
          <w:rFonts w:ascii="Times New Roman" w:hAnsi="Times New Roman"/>
          <w:iCs/>
          <w:sz w:val="24"/>
          <w:szCs w:val="24"/>
          <w:lang w:val="en-GB"/>
        </w:rPr>
        <w:t>may not exceed 15</w:t>
      </w:r>
      <w:r w:rsidR="00B45F93" w:rsidRPr="004510A5">
        <w:rPr>
          <w:rFonts w:ascii="Times New Roman" w:hAnsi="Times New Roman"/>
          <w:iCs/>
          <w:sz w:val="24"/>
          <w:szCs w:val="24"/>
          <w:lang w:val="en-GB"/>
        </w:rPr>
        <w:t xml:space="preserve">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w:t>
      </w:r>
    </w:p>
    <w:p w14:paraId="1C2AF824" w14:textId="3BE3D712" w:rsidR="008C0B08" w:rsidRPr="00CA6AE1" w:rsidRDefault="000923AD" w:rsidP="00244B3C">
      <w:pPr>
        <w:pStyle w:val="ListParagraph"/>
        <w:widowControl w:val="0"/>
        <w:numPr>
          <w:ilvl w:val="1"/>
          <w:numId w:val="35"/>
        </w:numPr>
        <w:shd w:val="clear" w:color="auto" w:fill="FFFFFF"/>
        <w:tabs>
          <w:tab w:val="left" w:pos="1134"/>
          <w:tab w:val="left" w:pos="1276"/>
          <w:tab w:val="left" w:pos="1560"/>
          <w:tab w:val="center" w:pos="4176"/>
        </w:tabs>
        <w:ind w:left="0" w:firstLine="851"/>
        <w:jc w:val="both"/>
        <w:rPr>
          <w:rFonts w:ascii="Times New Roman" w:hAnsi="Times New Roman"/>
          <w:b/>
          <w:sz w:val="24"/>
          <w:szCs w:val="24"/>
          <w:lang w:val="en-GB"/>
        </w:rPr>
      </w:pPr>
      <w:r>
        <w:rPr>
          <w:rFonts w:ascii="Times New Roman" w:hAnsi="Times New Roman"/>
          <w:iCs/>
          <w:sz w:val="24"/>
          <w:szCs w:val="24"/>
          <w:lang w:val="en-GB"/>
        </w:rPr>
        <w:t xml:space="preserve">Project administration costs </w:t>
      </w:r>
      <w:r w:rsidR="0042706F">
        <w:rPr>
          <w:rFonts w:ascii="Times New Roman" w:hAnsi="Times New Roman"/>
          <w:iCs/>
          <w:sz w:val="24"/>
          <w:szCs w:val="24"/>
          <w:lang w:val="en-GB"/>
        </w:rPr>
        <w:t>may not exceed 5</w:t>
      </w:r>
      <w:r w:rsidR="00B45F93" w:rsidRPr="004510A5">
        <w:rPr>
          <w:rFonts w:ascii="Times New Roman" w:hAnsi="Times New Roman"/>
          <w:iCs/>
          <w:sz w:val="24"/>
          <w:szCs w:val="24"/>
          <w:lang w:val="en-GB"/>
        </w:rPr>
        <w:t xml:space="preserve">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 xml:space="preserve">. </w:t>
      </w:r>
    </w:p>
    <w:p w14:paraId="5F8BEDB9" w14:textId="0634E08C" w:rsidR="000923AD" w:rsidRPr="000923AD" w:rsidRDefault="000923AD" w:rsidP="00244B3C">
      <w:pPr>
        <w:pStyle w:val="ListParagraph"/>
        <w:numPr>
          <w:ilvl w:val="1"/>
          <w:numId w:val="35"/>
        </w:numPr>
        <w:tabs>
          <w:tab w:val="center" w:pos="1134"/>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
    <w:p w14:paraId="06F5894C" w14:textId="77777777" w:rsidR="00695BC2" w:rsidRDefault="000923AD" w:rsidP="00244B3C">
      <w:pPr>
        <w:pStyle w:val="ListParagraph"/>
        <w:numPr>
          <w:ilvl w:val="1"/>
          <w:numId w:val="35"/>
        </w:numPr>
        <w:tabs>
          <w:tab w:val="center" w:pos="1134"/>
          <w:tab w:val="left" w:pos="1560"/>
        </w:tabs>
        <w:ind w:left="0" w:firstLine="851"/>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6E1A19">
        <w:rPr>
          <w:rFonts w:ascii="Times New Roman" w:hAnsi="Times New Roman"/>
          <w:iCs/>
          <w:sz w:val="24"/>
          <w:szCs w:val="24"/>
          <w:lang w:val="en-GB"/>
        </w:rPr>
        <w:t xml:space="preserve">sustainability </w:t>
      </w:r>
      <w:r w:rsidR="00BD4209">
        <w:rPr>
          <w:rFonts w:ascii="Times New Roman" w:hAnsi="Times New Roman"/>
          <w:iCs/>
          <w:sz w:val="24"/>
          <w:szCs w:val="24"/>
          <w:lang w:val="en-GB"/>
        </w:rPr>
        <w:t xml:space="preserve">period shall be </w:t>
      </w:r>
      <w:r w:rsidR="00B45F93">
        <w:rPr>
          <w:rFonts w:ascii="Times New Roman" w:hAnsi="Times New Roman"/>
          <w:iCs/>
          <w:sz w:val="24"/>
          <w:szCs w:val="24"/>
          <w:lang w:val="en-GB"/>
        </w:rPr>
        <w:t>5</w:t>
      </w:r>
      <w:r w:rsidRPr="000923AD">
        <w:rPr>
          <w:rFonts w:ascii="Times New Roman" w:hAnsi="Times New Roman"/>
          <w:iCs/>
          <w:sz w:val="24"/>
          <w:szCs w:val="24"/>
          <w:lang w:val="en-GB"/>
        </w:rPr>
        <w:t xml:space="preserve">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6BD43FE3" w14:textId="3C623DCE" w:rsidR="008C0B08" w:rsidRPr="00695BC2" w:rsidRDefault="00BD4209" w:rsidP="00244B3C">
      <w:pPr>
        <w:pStyle w:val="ListParagraph"/>
        <w:numPr>
          <w:ilvl w:val="1"/>
          <w:numId w:val="35"/>
        </w:numPr>
        <w:tabs>
          <w:tab w:val="center" w:pos="1134"/>
          <w:tab w:val="left" w:pos="1560"/>
        </w:tabs>
        <w:ind w:left="0" w:firstLine="851"/>
        <w:jc w:val="both"/>
        <w:rPr>
          <w:rFonts w:ascii="Times New Roman" w:hAnsi="Times New Roman"/>
          <w:iCs/>
          <w:sz w:val="24"/>
          <w:szCs w:val="24"/>
          <w:lang w:val="en-GB"/>
        </w:rPr>
      </w:pPr>
      <w:r w:rsidRPr="00695BC2">
        <w:rPr>
          <w:rFonts w:ascii="Times New Roman" w:hAnsi="Times New Roman"/>
          <w:iCs/>
          <w:sz w:val="24"/>
          <w:szCs w:val="24"/>
          <w:lang w:val="en-GB"/>
        </w:rPr>
        <w:t xml:space="preserve">The Project Promoter shall provide the Programme Operator with post-project reports throughout the entire Project </w:t>
      </w:r>
      <w:r w:rsidR="008F3BDA" w:rsidRPr="00695BC2">
        <w:rPr>
          <w:rFonts w:ascii="Times New Roman" w:hAnsi="Times New Roman"/>
          <w:iCs/>
          <w:sz w:val="24"/>
          <w:szCs w:val="24"/>
          <w:lang w:val="en-GB"/>
        </w:rPr>
        <w:t xml:space="preserve">sustainability </w:t>
      </w:r>
      <w:r w:rsidRPr="00695BC2">
        <w:rPr>
          <w:rFonts w:ascii="Times New Roman" w:hAnsi="Times New Roman"/>
          <w:iCs/>
          <w:sz w:val="24"/>
          <w:szCs w:val="24"/>
          <w:lang w:val="en-GB"/>
        </w:rPr>
        <w:t>period specified in sub-c</w:t>
      </w:r>
      <w:r w:rsidR="00B45F93" w:rsidRPr="00695BC2">
        <w:rPr>
          <w:rFonts w:ascii="Times New Roman" w:hAnsi="Times New Roman"/>
          <w:iCs/>
          <w:sz w:val="24"/>
          <w:szCs w:val="24"/>
          <w:lang w:val="en-GB"/>
        </w:rPr>
        <w:t>lause 7.6</w:t>
      </w:r>
      <w:r w:rsidRPr="00695BC2">
        <w:rPr>
          <w:rFonts w:ascii="Times New Roman" w:hAnsi="Times New Roman"/>
          <w:iCs/>
          <w:sz w:val="24"/>
          <w:szCs w:val="24"/>
          <w:lang w:val="en-GB"/>
        </w:rPr>
        <w:t xml:space="preserve"> of the Special Conditions of the Agreement. The procedure and deadlines for the submission of post-project report</w:t>
      </w:r>
      <w:r w:rsidR="008440B8" w:rsidRPr="00695BC2">
        <w:rPr>
          <w:rFonts w:ascii="Times New Roman" w:hAnsi="Times New Roman"/>
          <w:iCs/>
          <w:sz w:val="24"/>
          <w:szCs w:val="24"/>
          <w:lang w:val="en-GB"/>
        </w:rPr>
        <w:t>s</w:t>
      </w:r>
      <w:r w:rsidRPr="00695BC2">
        <w:rPr>
          <w:rFonts w:ascii="Times New Roman" w:hAnsi="Times New Roman"/>
          <w:iCs/>
          <w:sz w:val="24"/>
          <w:szCs w:val="24"/>
          <w:lang w:val="en-GB"/>
        </w:rPr>
        <w:t xml:space="preserve"> are laid down in the General Conditions of the Agreement</w:t>
      </w:r>
      <w:r w:rsidR="00C85004" w:rsidRPr="00695BC2">
        <w:rPr>
          <w:rFonts w:ascii="Times New Roman" w:hAnsi="Times New Roman"/>
          <w:iCs/>
          <w:sz w:val="24"/>
          <w:szCs w:val="24"/>
          <w:lang w:val="en-GB"/>
        </w:rPr>
        <w:t>.</w:t>
      </w:r>
      <w:r w:rsidR="008C0B08" w:rsidRPr="00695BC2">
        <w:rPr>
          <w:rFonts w:ascii="Times New Roman" w:hAnsi="Times New Roman"/>
          <w:iCs/>
          <w:sz w:val="24"/>
          <w:szCs w:val="24"/>
          <w:lang w:val="en-GB"/>
        </w:rPr>
        <w:t xml:space="preserve"> </w:t>
      </w:r>
    </w:p>
    <w:p w14:paraId="64573CAD" w14:textId="0E43DD8C" w:rsidR="00164222" w:rsidRPr="00CA6AE1" w:rsidRDefault="002B3E36" w:rsidP="00244B3C">
      <w:pPr>
        <w:pStyle w:val="ListParagraph"/>
        <w:numPr>
          <w:ilvl w:val="1"/>
          <w:numId w:val="42"/>
        </w:numPr>
        <w:tabs>
          <w:tab w:val="center" w:pos="1134"/>
          <w:tab w:val="left" w:pos="1560"/>
        </w:tabs>
        <w:ind w:left="0" w:firstLine="851"/>
        <w:jc w:val="both"/>
        <w:rPr>
          <w:rFonts w:ascii="Times New Roman" w:hAnsi="Times New Roman"/>
          <w:i/>
          <w:iCs/>
          <w:sz w:val="24"/>
          <w:szCs w:val="24"/>
          <w:lang w:val="en-GB"/>
        </w:rPr>
      </w:pPr>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
    <w:p w14:paraId="736162F7" w14:textId="092D5BCF" w:rsidR="00D6252C" w:rsidRPr="00CA6AE1" w:rsidRDefault="00104A00" w:rsidP="00244B3C">
      <w:pPr>
        <w:pStyle w:val="ListParagraph"/>
        <w:tabs>
          <w:tab w:val="center" w:pos="1134"/>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1F5DFAB2" w:rsidR="00EA3457" w:rsidRPr="00CA6AE1" w:rsidRDefault="00104A00" w:rsidP="00244B3C">
      <w:pPr>
        <w:pStyle w:val="ListParagraph"/>
        <w:tabs>
          <w:tab w:val="center" w:pos="1134"/>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lastRenderedPageBreak/>
        <w:t>If equipment and machinery acquired in the course of the Project 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 xml:space="preserve">financed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42706F">
        <w:rPr>
          <w:rFonts w:ascii="Times New Roman" w:hAnsi="Times New Roman"/>
          <w:i/>
          <w:iCs/>
          <w:sz w:val="24"/>
          <w:szCs w:val="24"/>
          <w:lang w:val="en-GB"/>
        </w:rPr>
        <w:t>.</w:t>
      </w:r>
      <w:r w:rsidR="0042706F">
        <w:rPr>
          <w:rFonts w:ascii="Times New Roman" w:hAnsi="Times New Roman"/>
          <w:i/>
          <w:iCs/>
          <w:sz w:val="24"/>
          <w:szCs w:val="24"/>
          <w:lang w:val="en-US"/>
        </w:rPr>
        <w:t>8</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79DF24B1" w:rsidR="00F64731" w:rsidRPr="00244B3C" w:rsidRDefault="00157D56" w:rsidP="00244B3C">
      <w:pPr>
        <w:pStyle w:val="ListParagraph"/>
        <w:numPr>
          <w:ilvl w:val="2"/>
          <w:numId w:val="42"/>
        </w:numPr>
        <w:tabs>
          <w:tab w:val="left" w:pos="1560"/>
        </w:tabs>
        <w:ind w:left="0" w:firstLine="851"/>
        <w:jc w:val="both"/>
        <w:rPr>
          <w:rFonts w:ascii="Times New Roman" w:hAnsi="Times New Roman"/>
          <w:i/>
          <w:iCs/>
          <w:sz w:val="24"/>
          <w:szCs w:val="24"/>
          <w:lang w:val="en-GB"/>
        </w:rPr>
      </w:pPr>
      <w:r w:rsidRPr="00244B3C">
        <w:rPr>
          <w:rFonts w:ascii="Times New Roman" w:hAnsi="Times New Roman"/>
          <w:sz w:val="24"/>
          <w:szCs w:val="24"/>
          <w:lang w:val="en-GB"/>
        </w:rPr>
        <w:t>The ownership to the equipment and machinery (hereinafter – equipment), which is an integral and necessary part of Project implementation results,</w:t>
      </w:r>
      <w:r w:rsidR="00F60D0B" w:rsidRPr="00244B3C">
        <w:rPr>
          <w:rFonts w:ascii="Times New Roman" w:hAnsi="Times New Roman"/>
          <w:sz w:val="24"/>
          <w:szCs w:val="24"/>
          <w:lang w:val="en-GB"/>
        </w:rPr>
        <w:t xml:space="preserve"> and</w:t>
      </w:r>
      <w:r w:rsidR="00F60D0B" w:rsidRPr="00244B3C">
        <w:rPr>
          <w:rFonts w:ascii="Times New Roman" w:hAnsi="Times New Roman"/>
          <w:iCs/>
          <w:sz w:val="24"/>
          <w:szCs w:val="24"/>
          <w:lang w:val="en-GB"/>
        </w:rPr>
        <w:t xml:space="preserve"> thus the price of acquisition of this equipment may be recognized as eligible costs and which meets </w:t>
      </w:r>
      <w:r w:rsidR="005D5A4D" w:rsidRPr="00244B3C">
        <w:rPr>
          <w:rFonts w:ascii="Times New Roman" w:hAnsi="Times New Roman"/>
          <w:iCs/>
          <w:sz w:val="24"/>
          <w:szCs w:val="24"/>
          <w:lang w:val="en-GB"/>
        </w:rPr>
        <w:t xml:space="preserve">the </w:t>
      </w:r>
      <w:r w:rsidR="00F60D0B" w:rsidRPr="00244B3C">
        <w:rPr>
          <w:rFonts w:ascii="Times New Roman" w:hAnsi="Times New Roman"/>
          <w:iCs/>
          <w:sz w:val="24"/>
          <w:szCs w:val="24"/>
          <w:lang w:val="en-GB"/>
        </w:rPr>
        <w:t xml:space="preserve">conditions laid down in sub-clause 272.3 of the MAFR, shall be retained </w:t>
      </w:r>
      <w:r w:rsidR="005D5A4D" w:rsidRPr="00244B3C">
        <w:rPr>
          <w:rFonts w:ascii="Times New Roman" w:hAnsi="Times New Roman"/>
          <w:iCs/>
          <w:sz w:val="24"/>
          <w:szCs w:val="24"/>
          <w:lang w:val="en-GB"/>
        </w:rPr>
        <w:t>and its use for the</w:t>
      </w:r>
      <w:r w:rsidR="005D5A4D" w:rsidRPr="00244B3C">
        <w:rPr>
          <w:rFonts w:ascii="Times New Roman" w:hAnsi="Times New Roman"/>
          <w:sz w:val="24"/>
          <w:szCs w:val="24"/>
          <w:lang w:val="en-GB"/>
        </w:rPr>
        <w:t xml:space="preserve"> purposes of the Project only shall be ensured </w:t>
      </w:r>
      <w:r w:rsidRPr="00244B3C">
        <w:rPr>
          <w:rFonts w:ascii="Times New Roman" w:hAnsi="Times New Roman"/>
          <w:sz w:val="24"/>
          <w:szCs w:val="24"/>
          <w:lang w:val="en-GB"/>
        </w:rPr>
        <w:t xml:space="preserve">in the course of the Project </w:t>
      </w:r>
      <w:r w:rsidR="00F60D0B" w:rsidRPr="00244B3C">
        <w:rPr>
          <w:rFonts w:ascii="Times New Roman" w:hAnsi="Times New Roman"/>
          <w:sz w:val="24"/>
          <w:szCs w:val="24"/>
          <w:lang w:val="en-GB"/>
        </w:rPr>
        <w:t>implementation</w:t>
      </w:r>
      <w:r w:rsidRPr="00244B3C">
        <w:rPr>
          <w:rFonts w:ascii="Times New Roman" w:hAnsi="Times New Roman"/>
          <w:sz w:val="24"/>
          <w:szCs w:val="24"/>
          <w:lang w:val="en-GB"/>
        </w:rPr>
        <w:t xml:space="preserve"> and </w:t>
      </w:r>
      <w:r w:rsidR="00F60D0B" w:rsidRPr="00244B3C">
        <w:rPr>
          <w:rFonts w:ascii="Times New Roman" w:hAnsi="Times New Roman"/>
          <w:sz w:val="24"/>
          <w:szCs w:val="24"/>
          <w:lang w:val="en-GB"/>
        </w:rPr>
        <w:t xml:space="preserve">during the </w:t>
      </w:r>
      <w:r w:rsidRPr="00244B3C">
        <w:rPr>
          <w:rFonts w:ascii="Times New Roman" w:hAnsi="Times New Roman"/>
          <w:sz w:val="24"/>
          <w:szCs w:val="24"/>
          <w:lang w:val="en-GB"/>
        </w:rPr>
        <w:t xml:space="preserve">Project </w:t>
      </w:r>
      <w:r w:rsidR="006E1A19" w:rsidRPr="00244B3C">
        <w:rPr>
          <w:rFonts w:ascii="Times New Roman" w:hAnsi="Times New Roman"/>
          <w:sz w:val="24"/>
          <w:szCs w:val="24"/>
          <w:lang w:val="en-GB"/>
        </w:rPr>
        <w:t xml:space="preserve">sustainability </w:t>
      </w:r>
      <w:r w:rsidRPr="00244B3C">
        <w:rPr>
          <w:rFonts w:ascii="Times New Roman" w:hAnsi="Times New Roman"/>
          <w:sz w:val="24"/>
          <w:szCs w:val="24"/>
          <w:lang w:val="en-GB"/>
        </w:rPr>
        <w:t>period specified in sub-clause 7.5 of the Special Conditions of the Agreement</w:t>
      </w:r>
      <w:r w:rsidR="00F64731" w:rsidRPr="00244B3C">
        <w:rPr>
          <w:rFonts w:ascii="Times New Roman" w:hAnsi="Times New Roman"/>
          <w:iCs/>
          <w:sz w:val="24"/>
          <w:szCs w:val="24"/>
          <w:lang w:val="en-GB"/>
        </w:rPr>
        <w:t xml:space="preserve">; </w:t>
      </w:r>
    </w:p>
    <w:p w14:paraId="31D7521F" w14:textId="0B859F13" w:rsidR="003D5604" w:rsidRPr="00CA6AE1" w:rsidRDefault="00157D56" w:rsidP="00244B3C">
      <w:pPr>
        <w:pStyle w:val="ListParagraph"/>
        <w:tabs>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1F7C692C" w:rsidR="005D5A4D" w:rsidRDefault="005370C8" w:rsidP="00244B3C">
      <w:pPr>
        <w:pStyle w:val="ListParagraph"/>
        <w:tabs>
          <w:tab w:val="left" w:pos="1560"/>
        </w:tabs>
        <w:ind w:left="0" w:firstLine="851"/>
        <w:jc w:val="both"/>
        <w:rPr>
          <w:rFonts w:ascii="Times New Roman" w:hAnsi="Times New Roman"/>
          <w:sz w:val="24"/>
          <w:szCs w:val="24"/>
          <w:lang w:val="en-GB"/>
        </w:rPr>
      </w:pPr>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w:t>
      </w:r>
      <w:r w:rsidR="005D5A4D" w:rsidRPr="00CA6AE1">
        <w:rPr>
          <w:rFonts w:ascii="Times New Roman" w:hAnsi="Times New Roman"/>
          <w:iCs/>
          <w:sz w:val="24"/>
          <w:szCs w:val="24"/>
          <w:lang w:val="en-GB"/>
        </w:rPr>
        <w:t>;</w:t>
      </w:r>
    </w:p>
    <w:p w14:paraId="44D1EF4D" w14:textId="30F50E8F" w:rsidR="00EC2BC0" w:rsidRPr="00CA6AE1" w:rsidRDefault="00F83718" w:rsidP="00244B3C">
      <w:pPr>
        <w:pStyle w:val="ListParagraph"/>
        <w:tabs>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r>
        <w:rPr>
          <w:rFonts w:ascii="Times New Roman" w:hAnsi="Times New Roman"/>
          <w:i/>
          <w:iCs/>
          <w:sz w:val="24"/>
          <w:szCs w:val="24"/>
          <w:lang w:val="en-GB"/>
        </w:rPr>
        <w:t>are financed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5A2ADE1C" w:rsidR="00710DCF" w:rsidRDefault="00A927B0" w:rsidP="00244B3C">
      <w:pPr>
        <w:pStyle w:val="ListParagraph"/>
        <w:tabs>
          <w:tab w:val="left" w:pos="1560"/>
        </w:tabs>
        <w:ind w:left="0" w:firstLine="851"/>
        <w:jc w:val="both"/>
        <w:rPr>
          <w:rFonts w:ascii="Times New Roman" w:hAnsi="Times New Roman"/>
          <w:sz w:val="24"/>
          <w:szCs w:val="24"/>
          <w:lang w:val="en-GB"/>
        </w:rPr>
      </w:pPr>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w:t>
      </w:r>
      <w:r w:rsidR="00710DCF" w:rsidRPr="00CA6AE1">
        <w:rPr>
          <w:rFonts w:ascii="Times New Roman" w:hAnsi="Times New Roman"/>
          <w:iCs/>
          <w:sz w:val="24"/>
          <w:szCs w:val="24"/>
          <w:lang w:val="en-GB"/>
        </w:rPr>
        <w:t>;</w:t>
      </w:r>
    </w:p>
    <w:p w14:paraId="4BB77C2A" w14:textId="40664C8D" w:rsidR="00D6252C" w:rsidRPr="00CA6AE1" w:rsidRDefault="008A2933" w:rsidP="00244B3C">
      <w:pPr>
        <w:pStyle w:val="ListParagraph"/>
        <w:numPr>
          <w:ilvl w:val="2"/>
          <w:numId w:val="42"/>
        </w:numPr>
        <w:tabs>
          <w:tab w:val="left" w:pos="1560"/>
        </w:tabs>
        <w:ind w:left="0" w:firstLine="851"/>
        <w:jc w:val="both"/>
        <w:rPr>
          <w:rFonts w:ascii="Times New Roman" w:hAnsi="Times New Roman"/>
          <w:i/>
          <w:iCs/>
          <w:sz w:val="24"/>
          <w:szCs w:val="24"/>
          <w:lang w:val="en-GB"/>
        </w:rPr>
      </w:pPr>
      <w:r>
        <w:rPr>
          <w:rFonts w:ascii="Times New Roman" w:hAnsi="Times New Roman"/>
          <w:iCs/>
          <w:sz w:val="24"/>
          <w:szCs w:val="24"/>
          <w:lang w:val="en-GB"/>
        </w:rPr>
        <w:t>The equipment shall be duly insured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6E1A19">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4E0524D3" w:rsidR="00F64731" w:rsidRPr="00CA6AE1" w:rsidRDefault="0022023E" w:rsidP="00244B3C">
      <w:pPr>
        <w:pStyle w:val="ListParagraph"/>
        <w:numPr>
          <w:ilvl w:val="2"/>
          <w:numId w:val="42"/>
        </w:numPr>
        <w:tabs>
          <w:tab w:val="left" w:pos="1560"/>
        </w:tabs>
        <w:ind w:left="0" w:firstLine="851"/>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sidR="00E93C56">
        <w:rPr>
          <w:rFonts w:ascii="Times New Roman" w:hAnsi="Times New Roman"/>
          <w:sz w:val="24"/>
          <w:szCs w:val="24"/>
          <w:lang w:val="en-GB"/>
        </w:rPr>
        <w:t xml:space="preserve">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Pr>
          <w:rFonts w:ascii="Times New Roman" w:hAnsi="Times New Roman"/>
          <w:iCs/>
          <w:sz w:val="24"/>
          <w:szCs w:val="24"/>
          <w:lang w:val="en-GB"/>
        </w:rPr>
        <w:t>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244B3C">
      <w:pPr>
        <w:pStyle w:val="ListParagraph"/>
        <w:numPr>
          <w:ilvl w:val="1"/>
          <w:numId w:val="42"/>
        </w:numPr>
        <w:tabs>
          <w:tab w:val="left" w:pos="1560"/>
        </w:tabs>
        <w:ind w:left="0" w:firstLine="851"/>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roofErr w:type="gramEnd"/>
      <w:r w:rsidR="00C3368F" w:rsidRPr="00CA6AE1">
        <w:rPr>
          <w:rFonts w:ascii="Times New Roman" w:hAnsi="Times New Roman"/>
          <w:i/>
          <w:iCs/>
          <w:sz w:val="24"/>
          <w:szCs w:val="24"/>
          <w:lang w:val="en-GB"/>
        </w:rPr>
        <w:t>)</w:t>
      </w:r>
    </w:p>
    <w:p w14:paraId="24DFD458" w14:textId="03406A6C" w:rsidR="002058D1" w:rsidRPr="00CA6AE1" w:rsidRDefault="00E93C56" w:rsidP="00244B3C">
      <w:pPr>
        <w:pStyle w:val="ListParagraph"/>
        <w:tabs>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
    <w:p w14:paraId="4F4CBB55" w14:textId="3DAB2F9D" w:rsidR="002058D1" w:rsidRPr="00CA6AE1" w:rsidRDefault="002058D1" w:rsidP="00244B3C">
      <w:pPr>
        <w:pStyle w:val="ListParagraph"/>
        <w:numPr>
          <w:ilvl w:val="1"/>
          <w:numId w:val="42"/>
        </w:numPr>
        <w:tabs>
          <w:tab w:val="left" w:pos="1560"/>
        </w:tabs>
        <w:ind w:left="0" w:firstLine="851"/>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roofErr w:type="gramEnd"/>
      <w:r w:rsidRPr="00CA6AE1">
        <w:rPr>
          <w:rFonts w:ascii="Times New Roman" w:hAnsi="Times New Roman"/>
          <w:i/>
          <w:iCs/>
          <w:sz w:val="24"/>
          <w:szCs w:val="24"/>
          <w:lang w:val="en-GB"/>
        </w:rPr>
        <w:t>)</w:t>
      </w:r>
    </w:p>
    <w:p w14:paraId="44447EB9" w14:textId="52E91D74" w:rsidR="00A75478" w:rsidRPr="00CA6AE1" w:rsidRDefault="009501CE" w:rsidP="00244B3C">
      <w:pPr>
        <w:pStyle w:val="ListParagraph"/>
        <w:tabs>
          <w:tab w:val="left" w:pos="1560"/>
        </w:tabs>
        <w:ind w:left="0" w:firstLine="851"/>
        <w:jc w:val="both"/>
        <w:rPr>
          <w:rFonts w:ascii="Times New Roman" w:hAnsi="Times New Roman"/>
          <w:i/>
          <w:iCs/>
          <w:sz w:val="24"/>
          <w:szCs w:val="24"/>
          <w:lang w:val="en-GB"/>
        </w:rPr>
      </w:pPr>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Pr>
          <w:rFonts w:ascii="Times New Roman" w:hAnsi="Times New Roman"/>
          <w:iCs/>
          <w:sz w:val="24"/>
          <w:szCs w:val="24"/>
          <w:lang w:val="en-GB"/>
        </w:rPr>
        <w:t xml:space="preserve">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w:t>
      </w:r>
      <w:r>
        <w:rPr>
          <w:rFonts w:ascii="Times New Roman" w:hAnsi="Times New Roman"/>
          <w:i/>
          <w:iCs/>
          <w:sz w:val="24"/>
          <w:szCs w:val="24"/>
          <w:lang w:val="en-GB"/>
        </w:rPr>
        <w:lastRenderedPageBreak/>
        <w:t xml:space="preserve">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
    <w:p w14:paraId="4DE576E3" w14:textId="6615AD2A" w:rsidR="00A75478" w:rsidRPr="00CA6AE1" w:rsidRDefault="00C05031" w:rsidP="00244B3C">
      <w:pPr>
        <w:pStyle w:val="ListParagraph"/>
        <w:numPr>
          <w:ilvl w:val="1"/>
          <w:numId w:val="42"/>
        </w:numPr>
        <w:tabs>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0042706F">
        <w:rPr>
          <w:rFonts w:ascii="Times New Roman" w:hAnsi="Times New Roman"/>
          <w:iCs/>
          <w:sz w:val="24"/>
          <w:szCs w:val="24"/>
          <w:lang w:val="en-GB"/>
        </w:rPr>
        <w:t xml:space="preserve">clauses 7.8, 7.9. </w:t>
      </w:r>
      <w:proofErr w:type="gramStart"/>
      <w:r w:rsidR="0042706F">
        <w:rPr>
          <w:rFonts w:ascii="Times New Roman" w:hAnsi="Times New Roman"/>
          <w:iCs/>
          <w:sz w:val="24"/>
          <w:szCs w:val="24"/>
          <w:lang w:val="en-GB"/>
        </w:rPr>
        <w:t>and</w:t>
      </w:r>
      <w:proofErr w:type="gramEnd"/>
      <w:r w:rsidR="0042706F">
        <w:rPr>
          <w:rFonts w:ascii="Times New Roman" w:hAnsi="Times New Roman"/>
          <w:iCs/>
          <w:sz w:val="24"/>
          <w:szCs w:val="24"/>
          <w:lang w:val="en-GB"/>
        </w:rPr>
        <w:t xml:space="preserve"> / or 7.10</w:t>
      </w:r>
      <w:r w:rsidRPr="00C05031">
        <w:rPr>
          <w:rFonts w:ascii="Times New Roman" w:hAnsi="Times New Roman"/>
          <w:iCs/>
          <w:sz w:val="24"/>
          <w:szCs w:val="24"/>
          <w:lang w:val="en-GB"/>
        </w:rPr>
        <w:t xml:space="preserve">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2257494D" w14:textId="6336FA87" w:rsidR="00DF53A8" w:rsidRPr="00CA6AE1" w:rsidRDefault="007F183D" w:rsidP="00244B3C">
      <w:pPr>
        <w:pStyle w:val="ListParagraph"/>
        <w:numPr>
          <w:ilvl w:val="1"/>
          <w:numId w:val="42"/>
        </w:numPr>
        <w:tabs>
          <w:tab w:val="center" w:pos="360"/>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Where a Partner (-s) acquire</w:t>
      </w:r>
      <w:r w:rsidR="0022023E">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16760F">
        <w:rPr>
          <w:rFonts w:ascii="Times New Roman" w:hAnsi="Times New Roman"/>
          <w:i/>
          <w:iCs/>
          <w:sz w:val="24"/>
          <w:szCs w:val="24"/>
          <w:lang w:val="en-GB"/>
        </w:rPr>
        <w:t>7.8.</w:t>
      </w:r>
      <w:r w:rsidR="00B45F93">
        <w:rPr>
          <w:rFonts w:ascii="Times New Roman" w:hAnsi="Times New Roman"/>
          <w:i/>
          <w:iCs/>
          <w:sz w:val="24"/>
          <w:szCs w:val="24"/>
          <w:lang w:val="en-GB"/>
        </w:rPr>
        <w:t>, 7.</w:t>
      </w:r>
      <w:r w:rsidR="0016760F">
        <w:rPr>
          <w:rFonts w:ascii="Times New Roman" w:hAnsi="Times New Roman"/>
          <w:i/>
          <w:iCs/>
          <w:sz w:val="24"/>
          <w:szCs w:val="24"/>
          <w:lang w:val="en-GB"/>
        </w:rPr>
        <w:t>9</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16760F">
        <w:rPr>
          <w:rFonts w:ascii="Times New Roman" w:hAnsi="Times New Roman"/>
          <w:i/>
          <w:iCs/>
          <w:sz w:val="24"/>
          <w:szCs w:val="24"/>
          <w:lang w:val="en-GB"/>
        </w:rPr>
        <w:t>.10</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16760F">
        <w:rPr>
          <w:rFonts w:ascii="Times New Roman" w:hAnsi="Times New Roman"/>
          <w:i/>
          <w:iCs/>
          <w:sz w:val="24"/>
          <w:szCs w:val="24"/>
          <w:lang w:val="en-GB"/>
        </w:rPr>
        <w:t>7.8, 7.9</w:t>
      </w:r>
      <w:r w:rsidR="008365E3" w:rsidRPr="00CA6AE1">
        <w:rPr>
          <w:rFonts w:ascii="Times New Roman" w:hAnsi="Times New Roman"/>
          <w:i/>
          <w:iCs/>
          <w:sz w:val="24"/>
          <w:szCs w:val="24"/>
          <w:lang w:val="en-GB"/>
        </w:rPr>
        <w:t xml:space="preserve"> </w:t>
      </w:r>
      <w:r w:rsidR="008365E3">
        <w:rPr>
          <w:rFonts w:ascii="Times New Roman" w:hAnsi="Times New Roman"/>
          <w:i/>
          <w:iCs/>
          <w:sz w:val="24"/>
          <w:szCs w:val="24"/>
          <w:lang w:val="en-GB"/>
        </w:rPr>
        <w:t>and/or</w:t>
      </w:r>
      <w:r w:rsidR="0016760F">
        <w:rPr>
          <w:rFonts w:ascii="Times New Roman" w:hAnsi="Times New Roman"/>
          <w:i/>
          <w:iCs/>
          <w:sz w:val="24"/>
          <w:szCs w:val="24"/>
          <w:lang w:val="en-GB"/>
        </w:rPr>
        <w:t xml:space="preserve"> 7.10</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244B3C">
      <w:pPr>
        <w:pStyle w:val="ListParagraph"/>
        <w:numPr>
          <w:ilvl w:val="1"/>
          <w:numId w:val="42"/>
        </w:numPr>
        <w:tabs>
          <w:tab w:val="center" w:pos="360"/>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26A3C941" w:rsidR="00633201" w:rsidRPr="00CA6AE1" w:rsidRDefault="008365E3" w:rsidP="00244B3C">
      <w:pPr>
        <w:pStyle w:val="ListParagraph"/>
        <w:tabs>
          <w:tab w:val="center" w:pos="1134"/>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244B3C">
      <w:pPr>
        <w:pStyle w:val="ListParagraph"/>
        <w:numPr>
          <w:ilvl w:val="1"/>
          <w:numId w:val="42"/>
        </w:numPr>
        <w:tabs>
          <w:tab w:val="center" w:pos="1134"/>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244B3C">
      <w:pPr>
        <w:pStyle w:val="ListParagraph"/>
        <w:tabs>
          <w:tab w:val="center" w:pos="1134"/>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
    <w:p w14:paraId="06EE5B68" w14:textId="218CC405" w:rsidR="008A606C" w:rsidRPr="00CA6AE1" w:rsidRDefault="001842CF" w:rsidP="00244B3C">
      <w:pPr>
        <w:pStyle w:val="ListParagraph"/>
        <w:numPr>
          <w:ilvl w:val="1"/>
          <w:numId w:val="42"/>
        </w:numPr>
        <w:tabs>
          <w:tab w:val="center" w:pos="1134"/>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244B3C">
      <w:pPr>
        <w:pStyle w:val="ListParagraph"/>
        <w:tabs>
          <w:tab w:val="center" w:pos="1276"/>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are obtained</w:t>
      </w:r>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244B3C">
      <w:pPr>
        <w:pStyle w:val="ListParagraph"/>
        <w:numPr>
          <w:ilvl w:val="1"/>
          <w:numId w:val="42"/>
        </w:numPr>
        <w:tabs>
          <w:tab w:val="center" w:pos="1134"/>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45C04E7B" w14:textId="210B18B0" w:rsidR="0007023D" w:rsidRDefault="00996C49" w:rsidP="00244B3C">
      <w:pPr>
        <w:pStyle w:val="ListParagraph"/>
        <w:tabs>
          <w:tab w:val="center" w:pos="1134"/>
          <w:tab w:val="left" w:pos="1560"/>
        </w:tabs>
        <w:ind w:left="0" w:firstLine="851"/>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w:t>
      </w:r>
      <w:r w:rsidR="0016760F">
        <w:rPr>
          <w:rFonts w:ascii="Times New Roman" w:hAnsi="Times New Roman"/>
          <w:iCs/>
          <w:sz w:val="24"/>
          <w:szCs w:val="24"/>
          <w:lang w:val="en-GB"/>
        </w:rPr>
        <w:t xml:space="preserve">oup specified in sub-clause 2.1.1. </w:t>
      </w:r>
      <w:proofErr w:type="gramStart"/>
      <w:r>
        <w:rPr>
          <w:rFonts w:ascii="Times New Roman" w:hAnsi="Times New Roman"/>
          <w:iCs/>
          <w:sz w:val="24"/>
          <w:szCs w:val="24"/>
          <w:lang w:val="en-GB"/>
        </w:rPr>
        <w:t>of</w:t>
      </w:r>
      <w:proofErr w:type="gramEnd"/>
      <w:r>
        <w:rPr>
          <w:rFonts w:ascii="Times New Roman" w:hAnsi="Times New Roman"/>
          <w:iCs/>
          <w:sz w:val="24"/>
          <w:szCs w:val="24"/>
          <w:lang w:val="en-GB"/>
        </w:rPr>
        <w:t xml:space="preserve">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r w:rsidR="008A606C" w:rsidRPr="00CA6AE1">
        <w:rPr>
          <w:rFonts w:ascii="Times New Roman" w:hAnsi="Times New Roman"/>
          <w:iCs/>
          <w:sz w:val="24"/>
          <w:szCs w:val="24"/>
          <w:lang w:val="en-GB"/>
        </w:rPr>
        <w:t>.</w:t>
      </w:r>
    </w:p>
    <w:p w14:paraId="64263B88" w14:textId="1B00EAFB" w:rsidR="00D32968" w:rsidRPr="00A6766B" w:rsidRDefault="00D32968" w:rsidP="00244B3C">
      <w:pPr>
        <w:pStyle w:val="ListParagraph"/>
        <w:numPr>
          <w:ilvl w:val="1"/>
          <w:numId w:val="43"/>
        </w:numPr>
        <w:tabs>
          <w:tab w:val="left" w:pos="1418"/>
          <w:tab w:val="left" w:pos="1560"/>
        </w:tabs>
        <w:spacing w:line="276" w:lineRule="auto"/>
        <w:ind w:left="0" w:firstLine="851"/>
        <w:jc w:val="both"/>
        <w:rPr>
          <w:rFonts w:ascii="Times New Roman" w:hAnsi="Times New Roman"/>
          <w:i/>
          <w:iCs/>
          <w:sz w:val="24"/>
          <w:szCs w:val="24"/>
          <w:lang w:val="en-GB"/>
        </w:rPr>
      </w:pPr>
      <w:r w:rsidRPr="00A6766B">
        <w:rPr>
          <w:rFonts w:ascii="Times New Roman" w:hAnsi="Times New Roman"/>
          <w:iCs/>
          <w:sz w:val="24"/>
          <w:szCs w:val="24"/>
          <w:lang w:val="en-GB"/>
        </w:rPr>
        <w:t xml:space="preserve">The Project Promoter shall, not later than within 5 working days after entry into this Contract, provide the Lithuanian University of Health Sciences with information on the candidates to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xml:space="preserve">s specified in the </w:t>
      </w:r>
      <w:r>
        <w:rPr>
          <w:rFonts w:ascii="Times New Roman" w:hAnsi="Times New Roman"/>
          <w:iCs/>
          <w:sz w:val="24"/>
          <w:szCs w:val="24"/>
          <w:lang w:val="en-GB"/>
        </w:rPr>
        <w:t>request</w:t>
      </w:r>
      <w:r w:rsidRPr="00A6766B">
        <w:rPr>
          <w:rFonts w:ascii="Times New Roman" w:hAnsi="Times New Roman"/>
          <w:iCs/>
          <w:sz w:val="24"/>
          <w:szCs w:val="24"/>
          <w:lang w:val="en-GB"/>
        </w:rPr>
        <w:t>, with whom the Lithuanian University of Health Sciences will have an interview on their eligibility to provide the services and shall ensure the participation of these candidates in the interview.</w:t>
      </w:r>
    </w:p>
    <w:p w14:paraId="29C6B3C3" w14:textId="52A5E573" w:rsidR="00D32968" w:rsidRPr="00A6766B" w:rsidRDefault="00D32968" w:rsidP="00244B3C">
      <w:pPr>
        <w:pStyle w:val="ListParagraph"/>
        <w:numPr>
          <w:ilvl w:val="1"/>
          <w:numId w:val="43"/>
        </w:numPr>
        <w:tabs>
          <w:tab w:val="left" w:pos="1418"/>
          <w:tab w:val="left" w:pos="1560"/>
          <w:tab w:val="left" w:pos="1843"/>
        </w:tabs>
        <w:spacing w:line="276" w:lineRule="auto"/>
        <w:ind w:left="0" w:firstLine="851"/>
        <w:jc w:val="both"/>
        <w:rPr>
          <w:rFonts w:ascii="Times New Roman" w:hAnsi="Times New Roman"/>
          <w:i/>
          <w:iCs/>
          <w:sz w:val="24"/>
          <w:szCs w:val="24"/>
          <w:lang w:val="en-GB"/>
        </w:rPr>
      </w:pPr>
      <w:r w:rsidRPr="00A6766B">
        <w:rPr>
          <w:rFonts w:ascii="Times New Roman" w:hAnsi="Times New Roman"/>
          <w:sz w:val="24"/>
          <w:szCs w:val="24"/>
          <w:lang w:val="en-GB"/>
        </w:rPr>
        <w:t xml:space="preserve">If after the interview the Lithuanian University of Health Sciences considers the candidates provided for in the </w:t>
      </w:r>
      <w:r>
        <w:rPr>
          <w:rFonts w:ascii="Times New Roman" w:hAnsi="Times New Roman"/>
          <w:sz w:val="24"/>
          <w:szCs w:val="24"/>
          <w:lang w:val="en-GB"/>
        </w:rPr>
        <w:t>request</w:t>
      </w:r>
      <w:r w:rsidRPr="00A6766B">
        <w:rPr>
          <w:rFonts w:ascii="Times New Roman" w:hAnsi="Times New Roman"/>
          <w:sz w:val="24"/>
          <w:szCs w:val="24"/>
          <w:lang w:val="en-GB"/>
        </w:rPr>
        <w:t xml:space="preserve"> as ineligible for Well-being </w:t>
      </w:r>
      <w:r w:rsidR="00443567">
        <w:rPr>
          <w:rFonts w:ascii="Times New Roman" w:hAnsi="Times New Roman"/>
          <w:sz w:val="24"/>
          <w:szCs w:val="24"/>
          <w:lang w:val="en-GB"/>
        </w:rPr>
        <w:t>Adviser</w:t>
      </w:r>
      <w:r w:rsidRPr="00A6766B">
        <w:rPr>
          <w:rFonts w:ascii="Times New Roman" w:hAnsi="Times New Roman"/>
          <w:sz w:val="24"/>
          <w:szCs w:val="24"/>
          <w:lang w:val="en-GB"/>
        </w:rPr>
        <w:t xml:space="preserve"> training program and for providing counsel</w:t>
      </w:r>
      <w:r w:rsidR="006D53E7">
        <w:rPr>
          <w:rFonts w:ascii="Times New Roman" w:hAnsi="Times New Roman"/>
          <w:sz w:val="24"/>
          <w:szCs w:val="24"/>
          <w:lang w:val="en-GB"/>
        </w:rPr>
        <w:t>l</w:t>
      </w:r>
      <w:r w:rsidRPr="00A6766B">
        <w:rPr>
          <w:rFonts w:ascii="Times New Roman" w:hAnsi="Times New Roman"/>
          <w:sz w:val="24"/>
          <w:szCs w:val="24"/>
          <w:lang w:val="en-GB"/>
        </w:rPr>
        <w:t xml:space="preserve">ing services, </w:t>
      </w:r>
      <w:r w:rsidRPr="00A6766B">
        <w:rPr>
          <w:rFonts w:ascii="Times New Roman" w:hAnsi="Times New Roman"/>
          <w:iCs/>
          <w:sz w:val="24"/>
          <w:szCs w:val="24"/>
          <w:lang w:val="en-GB"/>
        </w:rPr>
        <w:t>the Project Promoter must, not later than within 10 working days from the receipt of information from the Lithuanian University of Health Sciences, propose a new candidate who meets the requirements set out in point 21.1 of the Guidelines and inform the Program Operator thereof.</w:t>
      </w:r>
    </w:p>
    <w:p w14:paraId="46EB1422" w14:textId="2F377C8B" w:rsidR="00D32968" w:rsidRPr="00A6766B" w:rsidRDefault="00D32968" w:rsidP="00244B3C">
      <w:pPr>
        <w:pStyle w:val="ListParagraph"/>
        <w:numPr>
          <w:ilvl w:val="1"/>
          <w:numId w:val="43"/>
        </w:numPr>
        <w:tabs>
          <w:tab w:val="left" w:pos="1418"/>
          <w:tab w:val="left" w:pos="1560"/>
          <w:tab w:val="left" w:pos="1843"/>
        </w:tabs>
        <w:spacing w:line="276" w:lineRule="auto"/>
        <w:ind w:left="0" w:firstLine="851"/>
        <w:jc w:val="both"/>
        <w:rPr>
          <w:rFonts w:ascii="Times New Roman" w:hAnsi="Times New Roman"/>
          <w:i/>
          <w:iCs/>
          <w:sz w:val="24"/>
          <w:szCs w:val="24"/>
          <w:lang w:val="en-GB"/>
        </w:rPr>
      </w:pPr>
      <w:r w:rsidRPr="00A6766B">
        <w:rPr>
          <w:rFonts w:ascii="Times New Roman" w:hAnsi="Times New Roman"/>
          <w:iCs/>
          <w:sz w:val="24"/>
          <w:szCs w:val="24"/>
          <w:lang w:val="en-GB"/>
        </w:rPr>
        <w:t>The Project Promoter may submit a</w:t>
      </w:r>
      <w:r>
        <w:rPr>
          <w:rFonts w:ascii="Times New Roman" w:hAnsi="Times New Roman"/>
          <w:iCs/>
          <w:sz w:val="24"/>
          <w:szCs w:val="24"/>
          <w:lang w:val="en-GB"/>
        </w:rPr>
        <w:t xml:space="preserve"> request</w:t>
      </w:r>
      <w:r w:rsidRPr="00A6766B">
        <w:rPr>
          <w:rFonts w:ascii="Times New Roman" w:hAnsi="Times New Roman"/>
          <w:iCs/>
          <w:sz w:val="24"/>
          <w:szCs w:val="24"/>
          <w:lang w:val="en-GB"/>
        </w:rPr>
        <w:t xml:space="preserve"> for an advance payment only after the Lithuanian University of Health Sciences has approved the eligibility of the candidates for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s.</w:t>
      </w:r>
    </w:p>
    <w:p w14:paraId="43704374" w14:textId="5F3D2116" w:rsidR="00D32968" w:rsidRPr="00A6766B" w:rsidRDefault="00D32968" w:rsidP="00244B3C">
      <w:pPr>
        <w:pStyle w:val="ListParagraph"/>
        <w:numPr>
          <w:ilvl w:val="1"/>
          <w:numId w:val="43"/>
        </w:numPr>
        <w:tabs>
          <w:tab w:val="left" w:pos="1418"/>
          <w:tab w:val="left" w:pos="1560"/>
          <w:tab w:val="left" w:pos="1843"/>
        </w:tabs>
        <w:spacing w:line="276" w:lineRule="auto"/>
        <w:ind w:left="0" w:firstLine="851"/>
        <w:jc w:val="both"/>
        <w:rPr>
          <w:rFonts w:ascii="Times New Roman" w:hAnsi="Times New Roman"/>
          <w:iCs/>
          <w:sz w:val="24"/>
          <w:szCs w:val="24"/>
          <w:lang w:val="en-GB"/>
        </w:rPr>
      </w:pPr>
      <w:r w:rsidRPr="00A6766B">
        <w:rPr>
          <w:rFonts w:ascii="Times New Roman" w:hAnsi="Times New Roman"/>
          <w:iCs/>
          <w:sz w:val="24"/>
          <w:szCs w:val="24"/>
          <w:lang w:val="en-GB"/>
        </w:rPr>
        <w:t xml:space="preserve">If, for objective reasons (for example, termination of employment relations, change of place of residence, etc.), a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xml:space="preserve"> is unable to continue training and/or provide the services of a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the Project Promoter must, not later than within 10 working days from the date of occurrence of the objective circumstances, propose a new candidate to the Lithuanian University of Health Sciences which meets the requirements specified in point 21.1 of the Guidelines and inform the Program Operator thereof.</w:t>
      </w:r>
    </w:p>
    <w:p w14:paraId="432F7CFE" w14:textId="7E43B3AA" w:rsidR="00D32968" w:rsidRPr="00D32968" w:rsidRDefault="00D32968" w:rsidP="00244B3C">
      <w:pPr>
        <w:pStyle w:val="ListParagraph"/>
        <w:numPr>
          <w:ilvl w:val="1"/>
          <w:numId w:val="43"/>
        </w:numPr>
        <w:tabs>
          <w:tab w:val="left" w:pos="1418"/>
          <w:tab w:val="left" w:pos="1560"/>
          <w:tab w:val="left" w:pos="1843"/>
        </w:tabs>
        <w:spacing w:line="276" w:lineRule="auto"/>
        <w:ind w:left="0" w:firstLine="851"/>
        <w:jc w:val="both"/>
        <w:rPr>
          <w:rFonts w:ascii="Times New Roman" w:hAnsi="Times New Roman"/>
          <w:i/>
          <w:iCs/>
          <w:sz w:val="24"/>
          <w:szCs w:val="24"/>
          <w:lang w:val="en-GB"/>
        </w:rPr>
      </w:pPr>
      <w:r w:rsidRPr="00A6766B">
        <w:rPr>
          <w:rFonts w:ascii="Times New Roman" w:hAnsi="Times New Roman"/>
          <w:iCs/>
          <w:sz w:val="24"/>
          <w:szCs w:val="24"/>
          <w:lang w:val="en-GB"/>
        </w:rPr>
        <w:lastRenderedPageBreak/>
        <w:t xml:space="preserve">If, during the implementation of the Project, a candidate to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xml:space="preserve">s or a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xml:space="preserve"> having completed training was for objective reasons replaced with another professional, the Project Promoter and/or the partner(s) must ensure at their expense the participation of the new professional in the Well-being </w:t>
      </w:r>
      <w:r w:rsidR="00443567">
        <w:rPr>
          <w:rFonts w:ascii="Times New Roman" w:hAnsi="Times New Roman"/>
          <w:iCs/>
          <w:sz w:val="24"/>
          <w:szCs w:val="24"/>
          <w:lang w:val="en-GB"/>
        </w:rPr>
        <w:t>Adviser</w:t>
      </w:r>
      <w:r w:rsidRPr="00A6766B">
        <w:rPr>
          <w:rFonts w:ascii="Times New Roman" w:hAnsi="Times New Roman"/>
          <w:iCs/>
          <w:sz w:val="24"/>
          <w:szCs w:val="24"/>
          <w:lang w:val="en-GB"/>
        </w:rPr>
        <w:t xml:space="preserve"> training program. </w:t>
      </w:r>
    </w:p>
    <w:p w14:paraId="08F52058" w14:textId="2034450D" w:rsidR="0032395D" w:rsidRDefault="00D32968" w:rsidP="00244B3C">
      <w:pPr>
        <w:pStyle w:val="ListParagraph"/>
        <w:numPr>
          <w:ilvl w:val="1"/>
          <w:numId w:val="44"/>
        </w:numPr>
        <w:tabs>
          <w:tab w:val="center" w:pos="720"/>
          <w:tab w:val="left" w:pos="1560"/>
        </w:tabs>
        <w:ind w:left="0" w:firstLine="851"/>
        <w:jc w:val="both"/>
        <w:rPr>
          <w:rFonts w:ascii="Times New Roman" w:hAnsi="Times New Roman"/>
          <w:i/>
          <w:iCs/>
          <w:sz w:val="24"/>
          <w:szCs w:val="24"/>
          <w:lang w:val="en-GB"/>
        </w:rPr>
      </w:pPr>
      <w:r>
        <w:rPr>
          <w:rFonts w:ascii="Times New Roman" w:hAnsi="Times New Roman"/>
          <w:i/>
          <w:iCs/>
          <w:sz w:val="24"/>
          <w:szCs w:val="24"/>
          <w:lang w:val="en-GB"/>
        </w:rPr>
        <w:t xml:space="preserve"> </w:t>
      </w:r>
      <w:r w:rsidR="00346270"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8F3BDA">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1049D553" w14:textId="59BFFD51" w:rsidR="00741B17" w:rsidRPr="00741B17" w:rsidRDefault="00741B17" w:rsidP="00244B3C">
      <w:pPr>
        <w:pStyle w:val="ListParagraph"/>
        <w:numPr>
          <w:ilvl w:val="1"/>
          <w:numId w:val="44"/>
        </w:numPr>
        <w:tabs>
          <w:tab w:val="center" w:pos="720"/>
          <w:tab w:val="left" w:pos="1560"/>
        </w:tabs>
        <w:ind w:left="0" w:firstLine="851"/>
        <w:jc w:val="both"/>
        <w:rPr>
          <w:rFonts w:ascii="Times New Roman" w:hAnsi="Times New Roman"/>
          <w:iCs/>
          <w:sz w:val="24"/>
          <w:szCs w:val="24"/>
          <w:lang w:val="en-GB"/>
        </w:rPr>
      </w:pPr>
      <w:r w:rsidRPr="00741B17">
        <w:rPr>
          <w:rFonts w:ascii="Times New Roman" w:hAnsi="Times New Roman"/>
          <w:iCs/>
          <w:sz w:val="24"/>
          <w:szCs w:val="24"/>
          <w:lang w:val="en-GB"/>
        </w:rPr>
        <w:t xml:space="preserve">The Project </w:t>
      </w:r>
      <w:r>
        <w:rPr>
          <w:rFonts w:ascii="Times New Roman" w:hAnsi="Times New Roman"/>
          <w:iCs/>
          <w:sz w:val="24"/>
          <w:szCs w:val="24"/>
          <w:lang w:val="en-GB"/>
        </w:rPr>
        <w:t>Promoter must participate in the evaluation of the effectiveness of the measures of the EEA</w:t>
      </w:r>
      <w:bookmarkStart w:id="0" w:name="_GoBack"/>
      <w:bookmarkEnd w:id="0"/>
      <w:r w:rsidR="00B45AF8">
        <w:rPr>
          <w:rFonts w:ascii="Times New Roman" w:hAnsi="Times New Roman"/>
          <w:iCs/>
          <w:sz w:val="24"/>
          <w:szCs w:val="24"/>
          <w:lang w:val="en-GB"/>
        </w:rPr>
        <w:t xml:space="preserve"> Financial Mechanism</w:t>
      </w:r>
      <w:r>
        <w:rPr>
          <w:rFonts w:ascii="Times New Roman" w:hAnsi="Times New Roman"/>
          <w:iCs/>
          <w:sz w:val="24"/>
          <w:szCs w:val="24"/>
          <w:lang w:val="en-GB"/>
        </w:rPr>
        <w:t xml:space="preserve"> </w:t>
      </w:r>
      <w:r w:rsidR="00B45AF8">
        <w:rPr>
          <w:rFonts w:ascii="Times New Roman" w:hAnsi="Times New Roman"/>
          <w:iCs/>
          <w:sz w:val="24"/>
          <w:szCs w:val="24"/>
          <w:lang w:val="en-GB"/>
        </w:rPr>
        <w:t>Programme “Health”: cooperate and submit all documents and information related to the project implementation to the institutions performing this evaluation (</w:t>
      </w:r>
      <w:r w:rsidR="00853856">
        <w:rPr>
          <w:rFonts w:ascii="Times New Roman" w:hAnsi="Times New Roman"/>
          <w:iCs/>
          <w:sz w:val="24"/>
          <w:szCs w:val="24"/>
          <w:lang w:val="en-GB"/>
        </w:rPr>
        <w:t>the Ministry of Health of the Republic of Lithuania will inform in advance about specific institutions</w:t>
      </w:r>
      <w:r w:rsidR="00B45AF8">
        <w:rPr>
          <w:rFonts w:ascii="Times New Roman" w:hAnsi="Times New Roman"/>
          <w:iCs/>
          <w:sz w:val="24"/>
          <w:szCs w:val="24"/>
          <w:lang w:val="en-GB"/>
        </w:rPr>
        <w:t>); to inspect the project implementation and activities on the site during the project implementation and for 5 years after the date of approval of the final project implementation report.</w:t>
      </w:r>
    </w:p>
    <w:p w14:paraId="2209B578" w14:textId="222BF104" w:rsidR="00741B17" w:rsidRPr="00741B17" w:rsidRDefault="00741B17" w:rsidP="00B45AF8">
      <w:pPr>
        <w:tabs>
          <w:tab w:val="center" w:pos="720"/>
          <w:tab w:val="left" w:pos="1560"/>
        </w:tabs>
        <w:ind w:firstLine="0"/>
        <w:jc w:val="both"/>
        <w:rPr>
          <w:rFonts w:ascii="Times New Roman" w:hAnsi="Times New Roman"/>
          <w:i/>
          <w:iCs/>
          <w:sz w:val="24"/>
          <w:szCs w:val="24"/>
          <w:lang w:val="en-GB"/>
        </w:rPr>
      </w:pPr>
    </w:p>
    <w:p w14:paraId="6FC7C012" w14:textId="77777777" w:rsidR="008B7BC1" w:rsidRPr="00CA6AE1" w:rsidRDefault="008B7BC1" w:rsidP="00244B3C">
      <w:pPr>
        <w:pStyle w:val="ListParagraph"/>
        <w:tabs>
          <w:tab w:val="left" w:pos="1560"/>
        </w:tabs>
        <w:ind w:left="0" w:firstLine="851"/>
        <w:jc w:val="both"/>
        <w:rPr>
          <w:rFonts w:ascii="Times New Roman" w:hAnsi="Times New Roman"/>
          <w:i/>
          <w:iCs/>
          <w:sz w:val="24"/>
          <w:szCs w:val="24"/>
          <w:lang w:val="en-GB"/>
        </w:rPr>
      </w:pPr>
    </w:p>
    <w:p w14:paraId="20DA8462" w14:textId="2611C6D6" w:rsidR="00821B89" w:rsidRDefault="000E47EC" w:rsidP="00244B3C">
      <w:pPr>
        <w:pStyle w:val="ListParagraph"/>
        <w:widowControl w:val="0"/>
        <w:numPr>
          <w:ilvl w:val="0"/>
          <w:numId w:val="4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305C50E" w14:textId="77777777" w:rsidR="00B45F93" w:rsidRPr="000E47EC" w:rsidRDefault="00B45F93" w:rsidP="00244B3C">
      <w:pPr>
        <w:pStyle w:val="ListParagraph"/>
        <w:widowControl w:val="0"/>
        <w:shd w:val="clear" w:color="auto" w:fill="FFFFFF"/>
        <w:tabs>
          <w:tab w:val="left" w:pos="1560"/>
          <w:tab w:val="left" w:pos="1985"/>
          <w:tab w:val="center" w:pos="4176"/>
        </w:tabs>
        <w:ind w:left="0" w:firstLine="851"/>
        <w:rPr>
          <w:rFonts w:ascii="Times New Roman Bold" w:hAnsi="Times New Roman Bold"/>
          <w:b/>
          <w:caps/>
          <w:sz w:val="24"/>
          <w:szCs w:val="24"/>
          <w:lang w:val="en-GB"/>
        </w:rPr>
      </w:pPr>
    </w:p>
    <w:p w14:paraId="18984DF0" w14:textId="27430A8C" w:rsidR="00D9649C" w:rsidRPr="00CA6AE1" w:rsidRDefault="000E47EC" w:rsidP="00244B3C">
      <w:pPr>
        <w:pStyle w:val="ListParagraph"/>
        <w:widowControl w:val="0"/>
        <w:numPr>
          <w:ilvl w:val="1"/>
          <w:numId w:val="15"/>
        </w:numPr>
        <w:shd w:val="clear" w:color="auto" w:fill="FFFFFF"/>
        <w:tabs>
          <w:tab w:val="left" w:pos="720"/>
          <w:tab w:val="left" w:pos="1134"/>
          <w:tab w:val="left" w:pos="1560"/>
        </w:tabs>
        <w:ind w:left="0" w:firstLine="851"/>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till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244B3C">
      <w:pPr>
        <w:widowControl w:val="0"/>
        <w:numPr>
          <w:ilvl w:val="1"/>
          <w:numId w:val="15"/>
        </w:numPr>
        <w:shd w:val="clear" w:color="auto" w:fill="FFFFFF"/>
        <w:tabs>
          <w:tab w:val="left" w:pos="1134"/>
          <w:tab w:val="left" w:pos="1560"/>
        </w:tabs>
        <w:ind w:left="0" w:firstLine="851"/>
        <w:jc w:val="both"/>
        <w:rPr>
          <w:rFonts w:ascii="Times New Roman" w:hAnsi="Times New Roman"/>
          <w:sz w:val="24"/>
          <w:szCs w:val="24"/>
          <w:lang w:val="en-GB"/>
        </w:rPr>
      </w:pPr>
      <w:r>
        <w:rPr>
          <w:rFonts w:ascii="Times New Roman" w:hAnsi="Times New Roman"/>
          <w:sz w:val="24"/>
          <w:szCs w:val="24"/>
          <w:lang w:val="en-GB"/>
        </w:rPr>
        <w:t>The Agreement has been concluded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244B3C">
      <w:pPr>
        <w:widowControl w:val="0"/>
        <w:numPr>
          <w:ilvl w:val="1"/>
          <w:numId w:val="15"/>
        </w:numPr>
        <w:shd w:val="clear" w:color="auto" w:fill="FFFFFF"/>
        <w:tabs>
          <w:tab w:val="left" w:pos="1134"/>
          <w:tab w:val="left" w:pos="1560"/>
        </w:tabs>
        <w:ind w:left="0" w:firstLine="851"/>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244B3C">
      <w:pPr>
        <w:widowControl w:val="0"/>
        <w:shd w:val="clear" w:color="auto" w:fill="FFFFFF"/>
        <w:tabs>
          <w:tab w:val="left" w:pos="1560"/>
        </w:tabs>
        <w:ind w:firstLine="851"/>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244B3C">
            <w:pPr>
              <w:widowControl w:val="0"/>
              <w:shd w:val="clear" w:color="auto" w:fill="FFFFFF"/>
              <w:tabs>
                <w:tab w:val="left" w:pos="1560"/>
              </w:tabs>
              <w:ind w:firstLine="851"/>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244B3C">
            <w:pPr>
              <w:widowControl w:val="0"/>
              <w:shd w:val="clear" w:color="auto" w:fill="FFFFFF"/>
              <w:tabs>
                <w:tab w:val="left" w:pos="1560"/>
              </w:tabs>
              <w:ind w:firstLine="851"/>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244B3C">
            <w:pPr>
              <w:widowControl w:val="0"/>
              <w:shd w:val="clear" w:color="auto" w:fill="FFFFFF"/>
              <w:tabs>
                <w:tab w:val="left" w:pos="1560"/>
              </w:tabs>
              <w:ind w:firstLine="851"/>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244B3C">
            <w:pPr>
              <w:widowControl w:val="0"/>
              <w:shd w:val="clear" w:color="auto" w:fill="FFFFFF"/>
              <w:tabs>
                <w:tab w:val="left" w:pos="1560"/>
              </w:tabs>
              <w:ind w:firstLine="851"/>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244B3C">
            <w:pPr>
              <w:widowControl w:val="0"/>
              <w:shd w:val="clear" w:color="auto" w:fill="FFFFFF"/>
              <w:tabs>
                <w:tab w:val="left" w:pos="1560"/>
              </w:tabs>
              <w:ind w:firstLine="851"/>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244B3C">
            <w:pPr>
              <w:widowControl w:val="0"/>
              <w:shd w:val="clear" w:color="auto" w:fill="FFFFFF"/>
              <w:tabs>
                <w:tab w:val="left" w:pos="1560"/>
              </w:tabs>
              <w:ind w:firstLine="851"/>
              <w:rPr>
                <w:rFonts w:ascii="Times New Roman" w:hAnsi="Times New Roman"/>
                <w:sz w:val="24"/>
                <w:szCs w:val="24"/>
                <w:lang w:val="en-GB"/>
              </w:rPr>
            </w:pPr>
            <w:r w:rsidRPr="00CA6AE1">
              <w:rPr>
                <w:rFonts w:ascii="Times New Roman" w:hAnsi="Times New Roman"/>
                <w:sz w:val="24"/>
                <w:szCs w:val="24"/>
                <w:lang w:val="en-GB"/>
              </w:rPr>
              <w:t xml:space="preserve">S. </w:t>
            </w:r>
            <w:proofErr w:type="spellStart"/>
            <w:r w:rsidRPr="00CA6AE1">
              <w:rPr>
                <w:rFonts w:ascii="Times New Roman" w:hAnsi="Times New Roman"/>
                <w:sz w:val="24"/>
                <w:szCs w:val="24"/>
                <w:lang w:val="en-GB"/>
              </w:rPr>
              <w:t>Konarskio</w:t>
            </w:r>
            <w:proofErr w:type="spellEnd"/>
            <w:r w:rsidRPr="00CA6AE1">
              <w:rPr>
                <w:rFonts w:ascii="Times New Roman" w:hAnsi="Times New Roman"/>
                <w:sz w:val="24"/>
                <w:szCs w:val="24"/>
                <w:lang w:val="en-GB"/>
              </w:rPr>
              <w:t xml:space="preserve">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244B3C">
            <w:pPr>
              <w:widowControl w:val="0"/>
              <w:shd w:val="clear" w:color="auto" w:fill="FFFFFF"/>
              <w:tabs>
                <w:tab w:val="left" w:pos="1560"/>
              </w:tabs>
              <w:ind w:firstLine="851"/>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244B3C">
            <w:pPr>
              <w:widowControl w:val="0"/>
              <w:shd w:val="clear" w:color="auto" w:fill="FFFFFF"/>
              <w:tabs>
                <w:tab w:val="left" w:pos="1560"/>
              </w:tabs>
              <w:ind w:firstLine="851"/>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244B3C">
            <w:pPr>
              <w:widowControl w:val="0"/>
              <w:shd w:val="clear" w:color="auto" w:fill="FFFFFF"/>
              <w:tabs>
                <w:tab w:val="left" w:pos="1560"/>
              </w:tabs>
              <w:ind w:firstLine="851"/>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244B3C">
            <w:pPr>
              <w:widowControl w:val="0"/>
              <w:shd w:val="clear" w:color="auto" w:fill="FFFFFF"/>
              <w:tabs>
                <w:tab w:val="left" w:pos="1560"/>
              </w:tabs>
              <w:ind w:firstLine="851"/>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244B3C">
            <w:pPr>
              <w:widowControl w:val="0"/>
              <w:shd w:val="clear" w:color="auto" w:fill="FFFFFF"/>
              <w:tabs>
                <w:tab w:val="left" w:pos="1560"/>
              </w:tabs>
              <w:ind w:firstLine="851"/>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B81F10" w:rsidP="00244B3C">
            <w:pPr>
              <w:widowControl w:val="0"/>
              <w:shd w:val="clear" w:color="auto" w:fill="FFFFFF"/>
              <w:tabs>
                <w:tab w:val="left" w:pos="1560"/>
              </w:tabs>
              <w:ind w:firstLine="851"/>
              <w:rPr>
                <w:rFonts w:ascii="Times New Roman" w:hAnsi="Times New Roman"/>
                <w:sz w:val="24"/>
                <w:szCs w:val="24"/>
                <w:lang w:val="en-GB"/>
              </w:rPr>
            </w:pPr>
            <w:hyperlink r:id="rId14"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244B3C">
      <w:pPr>
        <w:tabs>
          <w:tab w:val="left" w:pos="1560"/>
        </w:tabs>
        <w:ind w:firstLine="851"/>
        <w:jc w:val="both"/>
        <w:rPr>
          <w:rFonts w:ascii="Times New Roman" w:hAnsi="Times New Roman"/>
          <w:sz w:val="24"/>
          <w:szCs w:val="24"/>
          <w:lang w:val="en-GB"/>
        </w:rPr>
      </w:pPr>
    </w:p>
    <w:p w14:paraId="7DAF1316" w14:textId="3E0E4949" w:rsidR="00D9649C" w:rsidRPr="00CA6AE1" w:rsidRDefault="00B6240A" w:rsidP="00244B3C">
      <w:pPr>
        <w:numPr>
          <w:ilvl w:val="1"/>
          <w:numId w:val="15"/>
        </w:numPr>
        <w:tabs>
          <w:tab w:val="left" w:pos="1134"/>
          <w:tab w:val="left" w:pos="1560"/>
        </w:tabs>
        <w:ind w:left="0" w:firstLine="851"/>
        <w:jc w:val="both"/>
        <w:rPr>
          <w:rFonts w:ascii="Times New Roman" w:hAnsi="Times New Roman"/>
          <w:sz w:val="24"/>
          <w:szCs w:val="24"/>
          <w:lang w:val="en-GB"/>
        </w:rPr>
      </w:pPr>
      <w:r>
        <w:rPr>
          <w:rFonts w:ascii="Times New Roman" w:hAnsi="Times New Roman"/>
          <w:sz w:val="24"/>
          <w:szCs w:val="24"/>
          <w:lang w:val="en-GB"/>
        </w:rPr>
        <w:t xml:space="preserve">Address and details of the Project Promoter are </w:t>
      </w:r>
      <w:r w:rsidR="00083B2D">
        <w:rPr>
          <w:rFonts w:ascii="Times New Roman" w:hAnsi="Times New Roman"/>
          <w:sz w:val="24"/>
          <w:szCs w:val="24"/>
          <w:lang w:val="en-GB"/>
        </w:rPr>
        <w:t>presented</w:t>
      </w:r>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244B3C">
      <w:pPr>
        <w:tabs>
          <w:tab w:val="left" w:pos="1134"/>
          <w:tab w:val="left" w:pos="1560"/>
        </w:tabs>
        <w:ind w:firstLine="851"/>
        <w:jc w:val="both"/>
        <w:rPr>
          <w:rFonts w:ascii="Times New Roman" w:hAnsi="Times New Roman"/>
          <w:sz w:val="24"/>
          <w:szCs w:val="24"/>
          <w:lang w:val="en-GB"/>
        </w:rPr>
      </w:pPr>
    </w:p>
    <w:p w14:paraId="4BFAB10D" w14:textId="451E5893" w:rsidR="007A7E7B" w:rsidRPr="00E15370" w:rsidRDefault="00E15370" w:rsidP="00244B3C">
      <w:pPr>
        <w:pStyle w:val="ListParagraph"/>
        <w:widowControl w:val="0"/>
        <w:numPr>
          <w:ilvl w:val="0"/>
          <w:numId w:val="42"/>
        </w:numPr>
        <w:shd w:val="clear" w:color="auto" w:fill="FFFFFF"/>
        <w:tabs>
          <w:tab w:val="left" w:pos="1560"/>
          <w:tab w:val="left" w:pos="1985"/>
          <w:tab w:val="center" w:pos="4176"/>
        </w:tabs>
        <w:ind w:left="0" w:firstLine="851"/>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of the Agreement</w:t>
      </w:r>
    </w:p>
    <w:p w14:paraId="758A75DC" w14:textId="77777777" w:rsidR="00526ED9" w:rsidRPr="00CA6AE1" w:rsidRDefault="00526ED9" w:rsidP="00244B3C">
      <w:pPr>
        <w:widowControl w:val="0"/>
        <w:tabs>
          <w:tab w:val="left" w:pos="1560"/>
        </w:tabs>
        <w:ind w:firstLine="851"/>
        <w:jc w:val="both"/>
        <w:rPr>
          <w:rFonts w:ascii="Times New Roman" w:hAnsi="Times New Roman" w:cs="Times New Roman"/>
          <w:sz w:val="24"/>
          <w:szCs w:val="24"/>
          <w:lang w:val="en-GB"/>
        </w:rPr>
      </w:pPr>
    </w:p>
    <w:p w14:paraId="50537CCD" w14:textId="7ECA87E5" w:rsidR="00D9649C" w:rsidRPr="00CA6AE1" w:rsidRDefault="00515715" w:rsidP="00244B3C">
      <w:pPr>
        <w:pStyle w:val="ListParagraph"/>
        <w:widowControl w:val="0"/>
        <w:numPr>
          <w:ilvl w:val="1"/>
          <w:numId w:val="14"/>
        </w:numPr>
        <w:shd w:val="clear" w:color="auto" w:fill="FFFFFF"/>
        <w:tabs>
          <w:tab w:val="left" w:pos="1134"/>
          <w:tab w:val="left" w:pos="1560"/>
        </w:tabs>
        <w:ind w:left="0" w:firstLine="851"/>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3838DE30" w:rsidR="00D9649C" w:rsidRPr="00CA6AE1" w:rsidRDefault="00D9649C" w:rsidP="00244B3C">
      <w:pPr>
        <w:widowControl w:val="0"/>
        <w:numPr>
          <w:ilvl w:val="1"/>
          <w:numId w:val="14"/>
        </w:numPr>
        <w:shd w:val="clear" w:color="auto" w:fill="FFFFFF"/>
        <w:tabs>
          <w:tab w:val="left" w:pos="1134"/>
          <w:tab w:val="left" w:pos="1560"/>
        </w:tabs>
        <w:ind w:left="0" w:firstLine="851"/>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8B6B40">
        <w:rPr>
          <w:rFonts w:ascii="Times New Roman" w:hAnsi="Times New Roman"/>
          <w:i/>
          <w:sz w:val="24"/>
          <w:szCs w:val="24"/>
          <w:lang w:val="en-GB"/>
        </w:rPr>
        <w:t>other</w:t>
      </w:r>
      <w:proofErr w:type="gramEnd"/>
      <w:r w:rsidR="008B6B40">
        <w:rPr>
          <w:rFonts w:ascii="Times New Roman" w:hAnsi="Times New Roman"/>
          <w:i/>
          <w:sz w:val="24"/>
          <w:szCs w:val="24"/>
          <w:lang w:val="en-GB"/>
        </w:rPr>
        <w:t xml:space="preserve"> annexes of 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244B3C">
      <w:pPr>
        <w:widowControl w:val="0"/>
        <w:shd w:val="clear" w:color="auto" w:fill="FFFFFF"/>
        <w:tabs>
          <w:tab w:val="left" w:pos="1134"/>
          <w:tab w:val="left" w:pos="1560"/>
        </w:tabs>
        <w:ind w:firstLine="851"/>
        <w:jc w:val="both"/>
        <w:rPr>
          <w:rFonts w:ascii="Times New Roman" w:hAnsi="Times New Roman"/>
          <w:sz w:val="24"/>
          <w:szCs w:val="24"/>
          <w:lang w:val="en-GB"/>
        </w:rPr>
      </w:pPr>
    </w:p>
    <w:p w14:paraId="236FF01C" w14:textId="23F50139" w:rsidR="00D9649C" w:rsidRPr="00CA6AE1" w:rsidRDefault="00E15370" w:rsidP="00244B3C">
      <w:pPr>
        <w:pStyle w:val="ListParagraph"/>
        <w:keepNext/>
        <w:widowControl w:val="0"/>
        <w:shd w:val="clear" w:color="auto" w:fill="FFFFFF"/>
        <w:tabs>
          <w:tab w:val="left" w:pos="1560"/>
        </w:tabs>
        <w:ind w:left="0" w:firstLine="851"/>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244B3C">
      <w:pPr>
        <w:pStyle w:val="ListParagraph"/>
        <w:keepNext/>
        <w:widowControl w:val="0"/>
        <w:shd w:val="clear" w:color="auto" w:fill="FFFFFF"/>
        <w:tabs>
          <w:tab w:val="left" w:pos="1560"/>
        </w:tabs>
        <w:ind w:left="0" w:firstLine="851"/>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6"/>
      </w:tblGrid>
      <w:tr w:rsidR="00D9649C" w:rsidRPr="00CA6AE1" w14:paraId="57E01FE4" w14:textId="77777777" w:rsidTr="00734738">
        <w:tc>
          <w:tcPr>
            <w:tcW w:w="2500" w:type="pct"/>
            <w:shd w:val="clear" w:color="auto" w:fill="auto"/>
          </w:tcPr>
          <w:p w14:paraId="77A1D20D" w14:textId="474E1642" w:rsidR="00D9649C" w:rsidRPr="00CA6AE1" w:rsidRDefault="001B5F54" w:rsidP="00244B3C">
            <w:pPr>
              <w:pStyle w:val="Papunktis"/>
              <w:numPr>
                <w:ilvl w:val="0"/>
                <w:numId w:val="0"/>
              </w:numPr>
              <w:tabs>
                <w:tab w:val="left" w:pos="1560"/>
              </w:tabs>
              <w:ind w:firstLine="851"/>
              <w:jc w:val="center"/>
              <w:rPr>
                <w:lang w:val="en-GB"/>
              </w:rPr>
            </w:pPr>
            <w:r>
              <w:rPr>
                <w:lang w:val="en-GB"/>
              </w:rPr>
              <w:t>Deputy Director of the Public Institution Central Project Management Agency</w:t>
            </w:r>
          </w:p>
          <w:p w14:paraId="16043FA0" w14:textId="77777777" w:rsidR="00D9649C" w:rsidRPr="00CA6AE1" w:rsidRDefault="00D9649C" w:rsidP="00244B3C">
            <w:pPr>
              <w:keepNext/>
              <w:widowControl w:val="0"/>
              <w:tabs>
                <w:tab w:val="left" w:pos="1560"/>
              </w:tabs>
              <w:ind w:firstLine="851"/>
              <w:jc w:val="center"/>
              <w:rPr>
                <w:rFonts w:ascii="Times New Roman" w:hAnsi="Times New Roman"/>
                <w:sz w:val="24"/>
                <w:szCs w:val="24"/>
                <w:lang w:val="en-GB"/>
              </w:rPr>
            </w:pPr>
          </w:p>
        </w:tc>
        <w:tc>
          <w:tcPr>
            <w:tcW w:w="2500" w:type="pct"/>
          </w:tcPr>
          <w:p w14:paraId="3C099D30" w14:textId="34AC1659" w:rsidR="00D9649C" w:rsidRPr="00CA6AE1" w:rsidRDefault="001B5F54" w:rsidP="00244B3C">
            <w:pPr>
              <w:keepNext/>
              <w:widowControl w:val="0"/>
              <w:tabs>
                <w:tab w:val="left" w:pos="1560"/>
                <w:tab w:val="right" w:leader="underscore" w:pos="4200"/>
              </w:tabs>
              <w:ind w:firstLine="851"/>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244B3C">
            <w:pPr>
              <w:keepNext/>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244B3C">
            <w:pPr>
              <w:keepNext/>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244B3C">
            <w:pPr>
              <w:keepNext/>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244B3C">
            <w:pPr>
              <w:keepNext/>
              <w:widowControl w:val="0"/>
              <w:tabs>
                <w:tab w:val="left" w:pos="1560"/>
                <w:tab w:val="right" w:leader="underscore" w:pos="4200"/>
              </w:tabs>
              <w:ind w:firstLine="851"/>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244B3C">
            <w:pPr>
              <w:widowControl w:val="0"/>
              <w:tabs>
                <w:tab w:val="left" w:pos="1560"/>
                <w:tab w:val="right" w:leader="underscore" w:pos="4200"/>
              </w:tabs>
              <w:ind w:firstLine="851"/>
              <w:jc w:val="center"/>
              <w:rPr>
                <w:rFonts w:ascii="Times New Roman" w:hAnsi="Times New Roman"/>
                <w:sz w:val="24"/>
                <w:szCs w:val="24"/>
                <w:lang w:val="en-GB"/>
              </w:rPr>
            </w:pPr>
          </w:p>
          <w:p w14:paraId="71CF42CA" w14:textId="6D4C07E5" w:rsidR="00121CAB" w:rsidRPr="00CA6AE1" w:rsidRDefault="00121CAB" w:rsidP="00244B3C">
            <w:pPr>
              <w:widowControl w:val="0"/>
              <w:tabs>
                <w:tab w:val="left" w:pos="1560"/>
                <w:tab w:val="right" w:leader="underscore" w:pos="4200"/>
              </w:tabs>
              <w:ind w:firstLine="851"/>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244B3C">
            <w:pPr>
              <w:widowControl w:val="0"/>
              <w:tabs>
                <w:tab w:val="left" w:pos="1560"/>
                <w:tab w:val="right" w:leader="underscore" w:pos="4200"/>
              </w:tabs>
              <w:ind w:firstLine="851"/>
              <w:jc w:val="center"/>
              <w:rPr>
                <w:rFonts w:ascii="Times New Roman" w:hAnsi="Times New Roman"/>
                <w:sz w:val="24"/>
                <w:szCs w:val="24"/>
                <w:lang w:val="en-GB"/>
              </w:rPr>
            </w:pPr>
          </w:p>
        </w:tc>
        <w:tc>
          <w:tcPr>
            <w:tcW w:w="2500" w:type="pct"/>
          </w:tcPr>
          <w:p w14:paraId="29018FD1" w14:textId="77777777" w:rsidR="00D9649C" w:rsidRPr="00CA6AE1" w:rsidRDefault="00D9649C" w:rsidP="00244B3C">
            <w:pPr>
              <w:widowControl w:val="0"/>
              <w:tabs>
                <w:tab w:val="left" w:pos="1560"/>
                <w:tab w:val="right" w:leader="underscore" w:pos="4200"/>
              </w:tabs>
              <w:ind w:firstLine="851"/>
              <w:jc w:val="center"/>
              <w:rPr>
                <w:rFonts w:ascii="Times New Roman" w:hAnsi="Times New Roman"/>
                <w:sz w:val="24"/>
                <w:szCs w:val="24"/>
                <w:lang w:val="en-GB"/>
              </w:rPr>
            </w:pPr>
          </w:p>
          <w:p w14:paraId="3BF710E7" w14:textId="48695445" w:rsidR="00D9649C" w:rsidRPr="00CA6AE1" w:rsidRDefault="00D9649C" w:rsidP="00244B3C">
            <w:pPr>
              <w:widowControl w:val="0"/>
              <w:tabs>
                <w:tab w:val="left" w:pos="1560"/>
                <w:tab w:val="right" w:leader="underscore" w:pos="4200"/>
              </w:tabs>
              <w:ind w:firstLine="851"/>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244B3C">
            <w:pPr>
              <w:widowControl w:val="0"/>
              <w:tabs>
                <w:tab w:val="left" w:pos="1560"/>
                <w:tab w:val="right" w:leader="underscore" w:pos="4200"/>
              </w:tabs>
              <w:ind w:firstLine="851"/>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244B3C">
            <w:pPr>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244B3C">
            <w:pPr>
              <w:widowControl w:val="0"/>
              <w:tabs>
                <w:tab w:val="left" w:pos="1560"/>
                <w:tab w:val="right" w:leader="underscore" w:pos="4200"/>
              </w:tabs>
              <w:ind w:firstLine="851"/>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244B3C">
            <w:pPr>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244B3C">
            <w:pPr>
              <w:widowControl w:val="0"/>
              <w:tabs>
                <w:tab w:val="left" w:pos="1560"/>
                <w:tab w:val="right" w:leader="underscore" w:pos="4200"/>
              </w:tabs>
              <w:ind w:firstLine="851"/>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148511E1" w:rsidR="002E5D07" w:rsidRPr="00CA6AE1" w:rsidRDefault="002E5D07" w:rsidP="00244B3C">
      <w:pPr>
        <w:tabs>
          <w:tab w:val="left" w:pos="1560"/>
        </w:tabs>
        <w:ind w:firstLine="851"/>
        <w:rPr>
          <w:lang w:val="en-GB"/>
        </w:rPr>
      </w:pPr>
    </w:p>
    <w:sectPr w:rsidR="002E5D07" w:rsidRPr="00CA6AE1" w:rsidSect="004B4BE7">
      <w:headerReference w:type="default" r:id="rId15"/>
      <w:pgSz w:w="11906" w:h="16838"/>
      <w:pgMar w:top="567" w:right="566" w:bottom="1134" w:left="709"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CE17" w16cid:durableId="21914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E08F" w14:textId="77777777" w:rsidR="003264D3" w:rsidRDefault="003264D3" w:rsidP="00D02521">
      <w:r>
        <w:separator/>
      </w:r>
    </w:p>
  </w:endnote>
  <w:endnote w:type="continuationSeparator" w:id="0">
    <w:p w14:paraId="741F2061" w14:textId="77777777" w:rsidR="003264D3" w:rsidRDefault="003264D3"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8AEC" w14:textId="77777777" w:rsidR="003264D3" w:rsidRDefault="003264D3" w:rsidP="00D02521">
      <w:r>
        <w:separator/>
      </w:r>
    </w:p>
  </w:footnote>
  <w:footnote w:type="continuationSeparator" w:id="0">
    <w:p w14:paraId="296B017A" w14:textId="77777777" w:rsidR="003264D3" w:rsidRDefault="003264D3"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617CD1EC"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B81F10">
          <w:rPr>
            <w:rFonts w:ascii="Times New Roman" w:hAnsi="Times New Roman" w:cs="Times New Roman"/>
            <w:noProof/>
            <w:sz w:val="24"/>
            <w:szCs w:val="24"/>
          </w:rPr>
          <w:t>7</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14487"/>
    <w:multiLevelType w:val="multilevel"/>
    <w:tmpl w:val="736C5F5C"/>
    <w:lvl w:ilvl="0">
      <w:start w:val="7"/>
      <w:numFmt w:val="decimal"/>
      <w:lvlText w:val="%1"/>
      <w:lvlJc w:val="left"/>
      <w:pPr>
        <w:ind w:left="420" w:hanging="420"/>
      </w:pPr>
      <w:rPr>
        <w:rFonts w:hint="default"/>
      </w:rPr>
    </w:lvl>
    <w:lvl w:ilvl="1">
      <w:start w:val="2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22EE6"/>
    <w:multiLevelType w:val="multilevel"/>
    <w:tmpl w:val="AEC8AD9C"/>
    <w:lvl w:ilvl="0">
      <w:start w:val="7"/>
      <w:numFmt w:val="decimal"/>
      <w:lvlText w:val="%1."/>
      <w:lvlJc w:val="left"/>
      <w:pPr>
        <w:ind w:left="480" w:hanging="480"/>
      </w:pPr>
      <w:rPr>
        <w:rFonts w:hint="default"/>
        <w:i w:val="0"/>
      </w:rPr>
    </w:lvl>
    <w:lvl w:ilvl="1">
      <w:start w:val="17"/>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8"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6297B"/>
    <w:multiLevelType w:val="multilevel"/>
    <w:tmpl w:val="FBF809FC"/>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3"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20"/>
  </w:num>
  <w:num w:numId="3">
    <w:abstractNumId w:val="33"/>
  </w:num>
  <w:num w:numId="4">
    <w:abstractNumId w:val="35"/>
  </w:num>
  <w:num w:numId="5">
    <w:abstractNumId w:val="1"/>
  </w:num>
  <w:num w:numId="6">
    <w:abstractNumId w:val="19"/>
  </w:num>
  <w:num w:numId="7">
    <w:abstractNumId w:val="4"/>
  </w:num>
  <w:num w:numId="8">
    <w:abstractNumId w:val="18"/>
  </w:num>
  <w:num w:numId="9">
    <w:abstractNumId w:val="7"/>
  </w:num>
  <w:num w:numId="10">
    <w:abstractNumId w:val="22"/>
  </w:num>
  <w:num w:numId="11">
    <w:abstractNumId w:val="6"/>
  </w:num>
  <w:num w:numId="12">
    <w:abstractNumId w:val="0"/>
  </w:num>
  <w:num w:numId="13">
    <w:abstractNumId w:val="15"/>
  </w:num>
  <w:num w:numId="14">
    <w:abstractNumId w:val="17"/>
  </w:num>
  <w:num w:numId="15">
    <w:abstractNumId w:val="14"/>
  </w:num>
  <w:num w:numId="16">
    <w:abstractNumId w:val="32"/>
  </w:num>
  <w:num w:numId="17">
    <w:abstractNumId w:val="26"/>
  </w:num>
  <w:num w:numId="18">
    <w:abstractNumId w:val="38"/>
  </w:num>
  <w:num w:numId="19">
    <w:abstractNumId w:val="3"/>
  </w:num>
  <w:num w:numId="20">
    <w:abstractNumId w:val="24"/>
  </w:num>
  <w:num w:numId="21">
    <w:abstractNumId w:val="11"/>
  </w:num>
  <w:num w:numId="22">
    <w:abstractNumId w:val="43"/>
  </w:num>
  <w:num w:numId="23">
    <w:abstractNumId w:val="30"/>
  </w:num>
  <w:num w:numId="24">
    <w:abstractNumId w:val="23"/>
  </w:num>
  <w:num w:numId="25">
    <w:abstractNumId w:val="41"/>
  </w:num>
  <w:num w:numId="26">
    <w:abstractNumId w:val="34"/>
  </w:num>
  <w:num w:numId="27">
    <w:abstractNumId w:val="25"/>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40"/>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8"/>
  </w:num>
  <w:num w:numId="32">
    <w:abstractNumId w:val="42"/>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9"/>
  </w:num>
  <w:num w:numId="36">
    <w:abstractNumId w:val="16"/>
  </w:num>
  <w:num w:numId="37">
    <w:abstractNumId w:val="12"/>
  </w:num>
  <w:num w:numId="38">
    <w:abstractNumId w:val="37"/>
  </w:num>
  <w:num w:numId="39">
    <w:abstractNumId w:val="5"/>
  </w:num>
  <w:num w:numId="40">
    <w:abstractNumId w:val="39"/>
  </w:num>
  <w:num w:numId="41">
    <w:abstractNumId w:val="2"/>
  </w:num>
  <w:num w:numId="42">
    <w:abstractNumId w:val="31"/>
  </w:num>
  <w:num w:numId="43">
    <w:abstractNumId w:val="2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812"/>
    <w:rsid w:val="00051B3F"/>
    <w:rsid w:val="0007023D"/>
    <w:rsid w:val="000705C0"/>
    <w:rsid w:val="00075D0A"/>
    <w:rsid w:val="00083B2D"/>
    <w:rsid w:val="00085340"/>
    <w:rsid w:val="0009008C"/>
    <w:rsid w:val="00090792"/>
    <w:rsid w:val="000923AD"/>
    <w:rsid w:val="000976B9"/>
    <w:rsid w:val="000A41A5"/>
    <w:rsid w:val="000A4236"/>
    <w:rsid w:val="000B246C"/>
    <w:rsid w:val="000B32BA"/>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033F"/>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6760F"/>
    <w:rsid w:val="00174D5A"/>
    <w:rsid w:val="001842CF"/>
    <w:rsid w:val="001949F3"/>
    <w:rsid w:val="00194B51"/>
    <w:rsid w:val="001A6932"/>
    <w:rsid w:val="001A7340"/>
    <w:rsid w:val="001A748E"/>
    <w:rsid w:val="001A771D"/>
    <w:rsid w:val="001B2044"/>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4B3C"/>
    <w:rsid w:val="00246D5F"/>
    <w:rsid w:val="00247046"/>
    <w:rsid w:val="00247D83"/>
    <w:rsid w:val="00254409"/>
    <w:rsid w:val="00257272"/>
    <w:rsid w:val="002579BB"/>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64D3"/>
    <w:rsid w:val="00327AA2"/>
    <w:rsid w:val="00331BD9"/>
    <w:rsid w:val="00341944"/>
    <w:rsid w:val="003425E6"/>
    <w:rsid w:val="00346270"/>
    <w:rsid w:val="00350595"/>
    <w:rsid w:val="00350CAE"/>
    <w:rsid w:val="00355C6B"/>
    <w:rsid w:val="00361F96"/>
    <w:rsid w:val="0036345B"/>
    <w:rsid w:val="00363617"/>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2706F"/>
    <w:rsid w:val="00431F2F"/>
    <w:rsid w:val="004414E7"/>
    <w:rsid w:val="00443567"/>
    <w:rsid w:val="0044518B"/>
    <w:rsid w:val="00446DDB"/>
    <w:rsid w:val="00447FC5"/>
    <w:rsid w:val="004510A5"/>
    <w:rsid w:val="004519BB"/>
    <w:rsid w:val="0045382E"/>
    <w:rsid w:val="0045746A"/>
    <w:rsid w:val="00460A73"/>
    <w:rsid w:val="00466B22"/>
    <w:rsid w:val="004767C5"/>
    <w:rsid w:val="00481695"/>
    <w:rsid w:val="00482DFC"/>
    <w:rsid w:val="004864F3"/>
    <w:rsid w:val="00486AEE"/>
    <w:rsid w:val="0048718C"/>
    <w:rsid w:val="004904BF"/>
    <w:rsid w:val="004B486F"/>
    <w:rsid w:val="004B4BE7"/>
    <w:rsid w:val="004B6D9D"/>
    <w:rsid w:val="004B712B"/>
    <w:rsid w:val="004D1039"/>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3856"/>
    <w:rsid w:val="00515715"/>
    <w:rsid w:val="00516356"/>
    <w:rsid w:val="005231E1"/>
    <w:rsid w:val="0052583A"/>
    <w:rsid w:val="00526ED9"/>
    <w:rsid w:val="00532942"/>
    <w:rsid w:val="005330E6"/>
    <w:rsid w:val="00534715"/>
    <w:rsid w:val="005370C8"/>
    <w:rsid w:val="0054665D"/>
    <w:rsid w:val="0054695A"/>
    <w:rsid w:val="00556288"/>
    <w:rsid w:val="0056210B"/>
    <w:rsid w:val="00562A9F"/>
    <w:rsid w:val="005643C1"/>
    <w:rsid w:val="005644E7"/>
    <w:rsid w:val="00565453"/>
    <w:rsid w:val="00570340"/>
    <w:rsid w:val="0058283A"/>
    <w:rsid w:val="00584C29"/>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71D3"/>
    <w:rsid w:val="00687C26"/>
    <w:rsid w:val="00695BC2"/>
    <w:rsid w:val="00696DEF"/>
    <w:rsid w:val="006A0D99"/>
    <w:rsid w:val="006A13FE"/>
    <w:rsid w:val="006A247D"/>
    <w:rsid w:val="006B11EA"/>
    <w:rsid w:val="006B1FFE"/>
    <w:rsid w:val="006C45BB"/>
    <w:rsid w:val="006C6F9A"/>
    <w:rsid w:val="006D53E7"/>
    <w:rsid w:val="006D7A7B"/>
    <w:rsid w:val="006E0625"/>
    <w:rsid w:val="006E1A19"/>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41B17"/>
    <w:rsid w:val="00753D32"/>
    <w:rsid w:val="0076460C"/>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53856"/>
    <w:rsid w:val="00861506"/>
    <w:rsid w:val="008619E9"/>
    <w:rsid w:val="008720B5"/>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065"/>
    <w:rsid w:val="008C7FF6"/>
    <w:rsid w:val="008D1D23"/>
    <w:rsid w:val="008D49B2"/>
    <w:rsid w:val="008D51C6"/>
    <w:rsid w:val="008D660C"/>
    <w:rsid w:val="008D7728"/>
    <w:rsid w:val="008D7D43"/>
    <w:rsid w:val="008E11F5"/>
    <w:rsid w:val="008E1940"/>
    <w:rsid w:val="008E2F95"/>
    <w:rsid w:val="008E4974"/>
    <w:rsid w:val="008F365C"/>
    <w:rsid w:val="008F3BDA"/>
    <w:rsid w:val="008F5F99"/>
    <w:rsid w:val="00911ABF"/>
    <w:rsid w:val="009222B1"/>
    <w:rsid w:val="00923D5C"/>
    <w:rsid w:val="009407CD"/>
    <w:rsid w:val="00942AC4"/>
    <w:rsid w:val="0094784A"/>
    <w:rsid w:val="009501CE"/>
    <w:rsid w:val="009505AB"/>
    <w:rsid w:val="00950BF6"/>
    <w:rsid w:val="00953C39"/>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171B"/>
    <w:rsid w:val="00A12A1E"/>
    <w:rsid w:val="00A17F76"/>
    <w:rsid w:val="00A30CAE"/>
    <w:rsid w:val="00A339E3"/>
    <w:rsid w:val="00A34B18"/>
    <w:rsid w:val="00A37F65"/>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43B6"/>
    <w:rsid w:val="00A94BED"/>
    <w:rsid w:val="00A9560D"/>
    <w:rsid w:val="00AA47EE"/>
    <w:rsid w:val="00AA670E"/>
    <w:rsid w:val="00AA781A"/>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45AF8"/>
    <w:rsid w:val="00B45F93"/>
    <w:rsid w:val="00B60E43"/>
    <w:rsid w:val="00B6240A"/>
    <w:rsid w:val="00B6381A"/>
    <w:rsid w:val="00B65CCD"/>
    <w:rsid w:val="00B672B8"/>
    <w:rsid w:val="00B67B8C"/>
    <w:rsid w:val="00B70484"/>
    <w:rsid w:val="00B717D7"/>
    <w:rsid w:val="00B81F10"/>
    <w:rsid w:val="00B94B15"/>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E0FDF"/>
    <w:rsid w:val="00CE5609"/>
    <w:rsid w:val="00CE58E6"/>
    <w:rsid w:val="00CF22AC"/>
    <w:rsid w:val="00CF75DD"/>
    <w:rsid w:val="00D0095D"/>
    <w:rsid w:val="00D02393"/>
    <w:rsid w:val="00D02521"/>
    <w:rsid w:val="00D11BF6"/>
    <w:rsid w:val="00D12E81"/>
    <w:rsid w:val="00D159D1"/>
    <w:rsid w:val="00D32968"/>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D148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24274"/>
    <w:rsid w:val="00F2475D"/>
    <w:rsid w:val="00F25E08"/>
    <w:rsid w:val="00F26908"/>
    <w:rsid w:val="00F3028F"/>
    <w:rsid w:val="00F358A8"/>
    <w:rsid w:val="00F3688B"/>
    <w:rsid w:val="00F37935"/>
    <w:rsid w:val="00F402A5"/>
    <w:rsid w:val="00F4263B"/>
    <w:rsid w:val="00F43E4E"/>
    <w:rsid w:val="00F46690"/>
    <w:rsid w:val="00F571F0"/>
    <w:rsid w:val="00F60D0B"/>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4DBF"/>
    <w:rsid w:val="00F96D1B"/>
    <w:rsid w:val="00FA1E75"/>
    <w:rsid w:val="00FA4121"/>
    <w:rsid w:val="00FA500B"/>
    <w:rsid w:val="00FA7882"/>
    <w:rsid w:val="00FB51E7"/>
    <w:rsid w:val="00FC3390"/>
    <w:rsid w:val="00FC4803"/>
    <w:rsid w:val="00FC7776"/>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4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lang w:bidi="bn-IN"/>
    </w:rPr>
  </w:style>
  <w:style w:type="character" w:customStyle="1" w:styleId="HTMLPreformattedChar">
    <w:name w:val="HTML Preformatted Char"/>
    <w:basedOn w:val="DefaultParagraphFont"/>
    <w:link w:val="HTMLPreformatted"/>
    <w:uiPriority w:val="99"/>
    <w:semiHidden/>
    <w:rsid w:val="00741B17"/>
    <w:rPr>
      <w:rFonts w:ascii="Courier New" w:eastAsia="Times New Roman" w:hAnsi="Courier New" w:cs="Courier New"/>
      <w:sz w:val="20"/>
      <w:szCs w:val="20"/>
      <w:lang w:eastAsia="lt-LT" w:bidi="bn-IN"/>
    </w:rPr>
  </w:style>
  <w:style w:type="character" w:customStyle="1" w:styleId="y2iqfc">
    <w:name w:val="y2iqfc"/>
    <w:basedOn w:val="DefaultParagraphFont"/>
    <w:rsid w:val="0074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381">
      <w:bodyDiv w:val="1"/>
      <w:marLeft w:val="0"/>
      <w:marRight w:val="0"/>
      <w:marTop w:val="0"/>
      <w:marBottom w:val="0"/>
      <w:divBdr>
        <w:top w:val="none" w:sz="0" w:space="0" w:color="auto"/>
        <w:left w:val="none" w:sz="0" w:space="0" w:color="auto"/>
        <w:bottom w:val="none" w:sz="0" w:space="0" w:color="auto"/>
        <w:right w:val="none" w:sz="0" w:space="0" w:color="auto"/>
      </w:divBdr>
    </w:div>
    <w:div w:id="699360589">
      <w:bodyDiv w:val="1"/>
      <w:marLeft w:val="0"/>
      <w:marRight w:val="0"/>
      <w:marTop w:val="0"/>
      <w:marBottom w:val="0"/>
      <w:divBdr>
        <w:top w:val="none" w:sz="0" w:space="0" w:color="auto"/>
        <w:left w:val="none" w:sz="0" w:space="0" w:color="auto"/>
        <w:bottom w:val="none" w:sz="0" w:space="0" w:color="auto"/>
        <w:right w:val="none" w:sz="0" w:space="0" w:color="auto"/>
      </w:divBdr>
    </w:div>
    <w:div w:id="17850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BD49A085-304D-4CF7-AD07-336C3CD98BE1}">
  <ds:schemaRefs>
    <ds:schemaRef ds:uri="4b2e9d09-07c5-42d4-ad0a-92e216c40b99"/>
    <ds:schemaRef ds:uri="http://schemas.openxmlformats.org/package/2006/metadata/core-properties"/>
    <ds:schemaRef ds:uri="http://purl.org/dc/elements/1.1/"/>
    <ds:schemaRef ds:uri="028236e2-f653-4d19-ab67-4d06a9145e0c"/>
    <ds:schemaRef ds:uri="f5ebda27-b626-448f-a7d1-d1cf5ad133fa"/>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1D410-CC4C-4C99-B36D-C454FF0B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17101</Words>
  <Characters>9749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Sandra Remeikienė</cp:lastModifiedBy>
  <cp:revision>7</cp:revision>
  <dcterms:created xsi:type="dcterms:W3CDTF">2021-03-15T11:41:00Z</dcterms:created>
  <dcterms:modified xsi:type="dcterms:W3CDTF">2021-06-09T06:23:00Z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