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F5C2E" w14:textId="2A8BFF7D" w:rsidR="00FA0DBA" w:rsidRDefault="00FA0DBA" w:rsidP="00FA0DBA">
      <w:pPr>
        <w:ind w:left="8730"/>
        <w:rPr>
          <w:szCs w:val="22"/>
        </w:rPr>
      </w:pPr>
      <w:bookmarkStart w:id="0" w:name="bookmark0"/>
      <w:r>
        <w:t>Guidelines for the Applicants of the open call “Implementation of the Model for Home Visits and Provision of Early Intervention Services” under the Programme “Health” of the European Economic Area Financial Mechanism 2014-2021</w:t>
      </w:r>
    </w:p>
    <w:p w14:paraId="3DC32F1E" w14:textId="77777777" w:rsidR="00C261A7" w:rsidRPr="00B834A7" w:rsidRDefault="00C261A7" w:rsidP="00FA0DBA">
      <w:pPr>
        <w:ind w:left="8730"/>
        <w:jc w:val="both"/>
      </w:pPr>
      <w:r w:rsidRPr="00B834A7">
        <w:t xml:space="preserve">Annex </w:t>
      </w:r>
      <w:proofErr w:type="gramStart"/>
      <w:r w:rsidRPr="00B834A7">
        <w:t>6</w:t>
      </w:r>
      <w:proofErr w:type="gramEnd"/>
    </w:p>
    <w:p w14:paraId="03F37016" w14:textId="77777777" w:rsidR="00C261A7" w:rsidRPr="00B834A7" w:rsidRDefault="00C261A7" w:rsidP="00BE3B95">
      <w:pPr>
        <w:ind w:left="8505"/>
        <w:jc w:val="both"/>
      </w:pPr>
    </w:p>
    <w:p w14:paraId="2D1FBBD5" w14:textId="77777777" w:rsidR="00C261A7" w:rsidRPr="00B834A7" w:rsidRDefault="00C261A7" w:rsidP="00BE3B95">
      <w:pPr>
        <w:jc w:val="center"/>
        <w:rPr>
          <w:b/>
        </w:rPr>
      </w:pPr>
      <w:r w:rsidRPr="00B834A7">
        <w:rPr>
          <w:b/>
        </w:rPr>
        <w:t>BENEFIT AND QUALITY EVALUATION METHODOLOGY</w:t>
      </w:r>
    </w:p>
    <w:p w14:paraId="3575AAEE" w14:textId="77777777" w:rsidR="00C261A7" w:rsidRPr="00B834A7" w:rsidRDefault="00C261A7" w:rsidP="00BE3B95">
      <w:pPr>
        <w:pStyle w:val="ListParagraph"/>
        <w:numPr>
          <w:ilvl w:val="0"/>
          <w:numId w:val="1"/>
        </w:numPr>
        <w:rPr>
          <w:rFonts w:ascii="Times New Roman" w:hAnsi="Times New Roman"/>
          <w:b/>
          <w:sz w:val="24"/>
          <w:szCs w:val="24"/>
        </w:rPr>
      </w:pPr>
      <w:r w:rsidRPr="00B834A7">
        <w:rPr>
          <w:rFonts w:ascii="Times New Roman" w:hAnsi="Times New Roman"/>
          <w:b/>
          <w:sz w:val="24"/>
        </w:rPr>
        <w:t>General application information: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C261A7" w:rsidRPr="00B834A7" w14:paraId="6776A7A0" w14:textId="77777777" w:rsidTr="00BE3B95">
        <w:tc>
          <w:tcPr>
            <w:tcW w:w="4077" w:type="dxa"/>
          </w:tcPr>
          <w:p w14:paraId="7E2B2A0C" w14:textId="77777777" w:rsidR="00C261A7" w:rsidRPr="00B834A7" w:rsidRDefault="00C261A7" w:rsidP="00C261A7">
            <w:pPr>
              <w:shd w:val="clear" w:color="auto" w:fill="FFFFFF"/>
              <w:contextualSpacing/>
            </w:pPr>
            <w:r w:rsidRPr="00B834A7">
              <w:t>Application code</w:t>
            </w:r>
          </w:p>
        </w:tc>
        <w:tc>
          <w:tcPr>
            <w:tcW w:w="10519" w:type="dxa"/>
          </w:tcPr>
          <w:p w14:paraId="58F91A66" w14:textId="77777777" w:rsidR="00C261A7" w:rsidRPr="00B834A7" w:rsidRDefault="00C261A7" w:rsidP="00C261A7"/>
        </w:tc>
      </w:tr>
      <w:tr w:rsidR="00C261A7" w:rsidRPr="00B834A7" w14:paraId="2D165EC4" w14:textId="77777777" w:rsidTr="00BE3B95">
        <w:tc>
          <w:tcPr>
            <w:tcW w:w="4077" w:type="dxa"/>
          </w:tcPr>
          <w:p w14:paraId="4E098688" w14:textId="77777777" w:rsidR="00C261A7" w:rsidRPr="00B834A7" w:rsidRDefault="00C261A7" w:rsidP="00C261A7">
            <w:pPr>
              <w:shd w:val="clear" w:color="auto" w:fill="FFFFFF"/>
              <w:contextualSpacing/>
            </w:pPr>
            <w:r w:rsidRPr="00B834A7">
              <w:t>Application name</w:t>
            </w:r>
          </w:p>
        </w:tc>
        <w:tc>
          <w:tcPr>
            <w:tcW w:w="10519" w:type="dxa"/>
          </w:tcPr>
          <w:p w14:paraId="5E7AEE57" w14:textId="77777777" w:rsidR="00C261A7" w:rsidRPr="00B834A7" w:rsidRDefault="00C261A7" w:rsidP="00C261A7"/>
        </w:tc>
      </w:tr>
      <w:tr w:rsidR="00C261A7" w:rsidRPr="00B834A7" w14:paraId="289E493A" w14:textId="77777777" w:rsidTr="00BE3B95">
        <w:tc>
          <w:tcPr>
            <w:tcW w:w="4077" w:type="dxa"/>
          </w:tcPr>
          <w:p w14:paraId="4E3E52E7" w14:textId="77777777" w:rsidR="00C261A7" w:rsidRPr="00B834A7" w:rsidRDefault="00C261A7" w:rsidP="00C261A7">
            <w:pPr>
              <w:shd w:val="clear" w:color="auto" w:fill="FFFFFF"/>
              <w:contextualSpacing/>
            </w:pPr>
            <w:r w:rsidRPr="00B834A7">
              <w:t>Applicant name</w:t>
            </w:r>
          </w:p>
        </w:tc>
        <w:tc>
          <w:tcPr>
            <w:tcW w:w="10519" w:type="dxa"/>
          </w:tcPr>
          <w:p w14:paraId="47FF4F9E" w14:textId="77777777" w:rsidR="00C261A7" w:rsidRPr="00B834A7" w:rsidRDefault="00C261A7" w:rsidP="00C261A7"/>
        </w:tc>
      </w:tr>
    </w:tbl>
    <w:p w14:paraId="5B6BEDF7" w14:textId="77777777" w:rsidR="00C261A7" w:rsidRPr="00B834A7" w:rsidRDefault="00C261A7" w:rsidP="00BE3B95">
      <w:pPr>
        <w:jc w:val="center"/>
        <w:rPr>
          <w:b/>
        </w:rPr>
      </w:pPr>
    </w:p>
    <w:p w14:paraId="569509E6" w14:textId="343AF5DF" w:rsidR="00D9591B" w:rsidRPr="00B834A7" w:rsidRDefault="00C261A7" w:rsidP="00C261A7">
      <w:pPr>
        <w:pStyle w:val="ListParagraph"/>
        <w:numPr>
          <w:ilvl w:val="0"/>
          <w:numId w:val="1"/>
        </w:numPr>
        <w:rPr>
          <w:rFonts w:ascii="Times New Roman" w:hAnsi="Times New Roman"/>
          <w:b/>
          <w:sz w:val="24"/>
          <w:szCs w:val="24"/>
        </w:rPr>
      </w:pPr>
      <w:r w:rsidRPr="00B834A7">
        <w:rPr>
          <w:rFonts w:ascii="Times New Roman" w:hAnsi="Times New Roman"/>
          <w:b/>
          <w:sz w:val="24"/>
        </w:rPr>
        <w:t>Evaluation criteria</w:t>
      </w:r>
      <w:bookmarkEnd w:id="0"/>
      <w:r w:rsidRPr="00B834A7">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6"/>
        <w:gridCol w:w="2664"/>
        <w:gridCol w:w="6984"/>
        <w:gridCol w:w="1373"/>
        <w:gridCol w:w="1416"/>
        <w:gridCol w:w="2050"/>
      </w:tblGrid>
      <w:tr w:rsidR="00D9591B" w:rsidRPr="00B834A7" w14:paraId="3AA1A23A" w14:textId="77777777" w:rsidTr="00D9591B">
        <w:trPr>
          <w:trHeight w:hRule="exact" w:val="653"/>
        </w:trPr>
        <w:tc>
          <w:tcPr>
            <w:tcW w:w="576" w:type="dxa"/>
            <w:shd w:val="clear" w:color="auto" w:fill="FFFFFF"/>
          </w:tcPr>
          <w:p w14:paraId="11AB1E76" w14:textId="77777777" w:rsidR="00D9591B" w:rsidRPr="00B834A7" w:rsidRDefault="00D9591B" w:rsidP="00B834A7">
            <w:pPr>
              <w:pStyle w:val="Style6"/>
              <w:shd w:val="clear" w:color="auto" w:fill="auto"/>
              <w:spacing w:after="80"/>
              <w:jc w:val="center"/>
            </w:pPr>
            <w:r w:rsidRPr="00B834A7">
              <w:rPr>
                <w:rStyle w:val="CharStyle8"/>
              </w:rPr>
              <w:t>No.</w:t>
            </w:r>
          </w:p>
          <w:p w14:paraId="6CBC5AB3" w14:textId="77777777" w:rsidR="00D9591B" w:rsidRPr="00B834A7" w:rsidRDefault="00D9591B" w:rsidP="00B834A7">
            <w:pPr>
              <w:pStyle w:val="Style6"/>
              <w:shd w:val="clear" w:color="auto" w:fill="auto"/>
              <w:spacing w:before="80"/>
              <w:jc w:val="center"/>
            </w:pPr>
          </w:p>
        </w:tc>
        <w:tc>
          <w:tcPr>
            <w:tcW w:w="2664" w:type="dxa"/>
            <w:shd w:val="clear" w:color="auto" w:fill="FFFFFF"/>
          </w:tcPr>
          <w:p w14:paraId="10F069F5" w14:textId="77777777" w:rsidR="00D9591B" w:rsidRPr="00B834A7" w:rsidRDefault="00D9591B" w:rsidP="00B834A7">
            <w:pPr>
              <w:pStyle w:val="Style6"/>
              <w:shd w:val="clear" w:color="auto" w:fill="auto"/>
              <w:jc w:val="center"/>
            </w:pPr>
            <w:r w:rsidRPr="00B834A7">
              <w:rPr>
                <w:rStyle w:val="CharStyle8"/>
              </w:rPr>
              <w:t>Special project selection criteria</w:t>
            </w:r>
          </w:p>
        </w:tc>
        <w:tc>
          <w:tcPr>
            <w:tcW w:w="6984" w:type="dxa"/>
            <w:shd w:val="clear" w:color="auto" w:fill="FFFFFF"/>
            <w:vAlign w:val="center"/>
          </w:tcPr>
          <w:p w14:paraId="721DA941" w14:textId="77777777" w:rsidR="00D9591B" w:rsidRPr="00B834A7" w:rsidRDefault="00D9591B" w:rsidP="00B834A7">
            <w:pPr>
              <w:pStyle w:val="Style6"/>
              <w:shd w:val="clear" w:color="auto" w:fill="auto"/>
              <w:jc w:val="center"/>
            </w:pPr>
            <w:r w:rsidRPr="00B834A7">
              <w:rPr>
                <w:rStyle w:val="CharStyle8"/>
              </w:rPr>
              <w:t>Key aspects of evaluation</w:t>
            </w:r>
          </w:p>
        </w:tc>
        <w:tc>
          <w:tcPr>
            <w:tcW w:w="1373" w:type="dxa"/>
            <w:shd w:val="clear" w:color="auto" w:fill="FFFFFF"/>
          </w:tcPr>
          <w:p w14:paraId="76F306DD" w14:textId="77777777" w:rsidR="00D9591B" w:rsidRPr="00B834A7" w:rsidRDefault="00D9591B" w:rsidP="00B834A7">
            <w:pPr>
              <w:pStyle w:val="Style6"/>
              <w:shd w:val="clear" w:color="auto" w:fill="auto"/>
              <w:spacing w:after="80"/>
              <w:jc w:val="center"/>
            </w:pPr>
            <w:r w:rsidRPr="00B834A7">
              <w:rPr>
                <w:rStyle w:val="CharStyle8"/>
              </w:rPr>
              <w:t>Rating</w:t>
            </w:r>
          </w:p>
          <w:p w14:paraId="645B4DFC" w14:textId="77777777" w:rsidR="00D9591B" w:rsidRPr="00B834A7" w:rsidRDefault="00D9591B" w:rsidP="00B834A7">
            <w:pPr>
              <w:pStyle w:val="Style6"/>
              <w:shd w:val="clear" w:color="auto" w:fill="auto"/>
              <w:spacing w:before="80"/>
              <w:jc w:val="center"/>
            </w:pPr>
            <w:r w:rsidRPr="00B834A7">
              <w:rPr>
                <w:rStyle w:val="CharStyle8"/>
              </w:rPr>
              <w:t>scale</w:t>
            </w:r>
          </w:p>
        </w:tc>
        <w:tc>
          <w:tcPr>
            <w:tcW w:w="1416" w:type="dxa"/>
            <w:shd w:val="clear" w:color="auto" w:fill="FFFFFF"/>
          </w:tcPr>
          <w:p w14:paraId="1DCBA693" w14:textId="77777777" w:rsidR="00D9591B" w:rsidRPr="00B834A7" w:rsidRDefault="00D9591B" w:rsidP="00B834A7">
            <w:pPr>
              <w:pStyle w:val="Style6"/>
              <w:shd w:val="clear" w:color="auto" w:fill="auto"/>
              <w:spacing w:after="80"/>
              <w:jc w:val="center"/>
            </w:pPr>
            <w:r w:rsidRPr="00B834A7">
              <w:rPr>
                <w:rStyle w:val="CharStyle8"/>
              </w:rPr>
              <w:t>Expert</w:t>
            </w:r>
          </w:p>
          <w:p w14:paraId="28C209B4" w14:textId="77777777" w:rsidR="00D9591B" w:rsidRPr="00B834A7" w:rsidRDefault="00D9591B" w:rsidP="00B834A7">
            <w:pPr>
              <w:pStyle w:val="Style6"/>
              <w:shd w:val="clear" w:color="auto" w:fill="auto"/>
              <w:spacing w:before="80"/>
              <w:jc w:val="center"/>
            </w:pPr>
            <w:r w:rsidRPr="00B834A7">
              <w:rPr>
                <w:rStyle w:val="CharStyle8"/>
              </w:rPr>
              <w:t>score</w:t>
            </w:r>
          </w:p>
        </w:tc>
        <w:tc>
          <w:tcPr>
            <w:tcW w:w="2050" w:type="dxa"/>
            <w:shd w:val="clear" w:color="auto" w:fill="FFFFFF"/>
          </w:tcPr>
          <w:p w14:paraId="36FB0FFD" w14:textId="77777777" w:rsidR="00D9591B" w:rsidRPr="00B834A7" w:rsidRDefault="00D9591B" w:rsidP="00B834A7">
            <w:pPr>
              <w:pStyle w:val="Style6"/>
              <w:shd w:val="clear" w:color="auto" w:fill="auto"/>
              <w:spacing w:after="80"/>
              <w:jc w:val="center"/>
            </w:pPr>
            <w:r w:rsidRPr="00B834A7">
              <w:rPr>
                <w:rStyle w:val="CharStyle8"/>
              </w:rPr>
              <w:t>Source of</w:t>
            </w:r>
          </w:p>
          <w:p w14:paraId="58A12F55" w14:textId="77777777" w:rsidR="00D9591B" w:rsidRPr="00B834A7" w:rsidRDefault="00D9591B" w:rsidP="00B834A7">
            <w:pPr>
              <w:pStyle w:val="Style6"/>
              <w:shd w:val="clear" w:color="auto" w:fill="auto"/>
              <w:spacing w:before="80"/>
              <w:jc w:val="center"/>
            </w:pPr>
            <w:r w:rsidRPr="00B834A7">
              <w:rPr>
                <w:rStyle w:val="CharStyle8"/>
              </w:rPr>
              <w:t>information</w:t>
            </w:r>
          </w:p>
        </w:tc>
      </w:tr>
      <w:tr w:rsidR="00D9591B" w:rsidRPr="00B834A7" w14:paraId="102B2168" w14:textId="77777777" w:rsidTr="00D9591B">
        <w:trPr>
          <w:trHeight w:hRule="exact" w:val="322"/>
        </w:trPr>
        <w:tc>
          <w:tcPr>
            <w:tcW w:w="576" w:type="dxa"/>
            <w:shd w:val="clear" w:color="auto" w:fill="FFFFFF" w:themeFill="background1"/>
          </w:tcPr>
          <w:p w14:paraId="65D95672" w14:textId="77777777" w:rsidR="00D9591B" w:rsidRPr="00B834A7" w:rsidRDefault="00D9591B" w:rsidP="00D9591B">
            <w:pPr>
              <w:rPr>
                <w:sz w:val="10"/>
                <w:szCs w:val="10"/>
              </w:rPr>
            </w:pPr>
          </w:p>
        </w:tc>
        <w:tc>
          <w:tcPr>
            <w:tcW w:w="2664" w:type="dxa"/>
            <w:shd w:val="clear" w:color="auto" w:fill="FFFFFF" w:themeFill="background1"/>
          </w:tcPr>
          <w:p w14:paraId="5DD64946" w14:textId="77777777" w:rsidR="00D9591B" w:rsidRPr="00B834A7" w:rsidRDefault="00D9591B" w:rsidP="00D9591B">
            <w:pPr>
              <w:rPr>
                <w:sz w:val="10"/>
                <w:szCs w:val="10"/>
              </w:rPr>
            </w:pPr>
          </w:p>
        </w:tc>
        <w:tc>
          <w:tcPr>
            <w:tcW w:w="6984" w:type="dxa"/>
            <w:shd w:val="clear" w:color="auto" w:fill="FFFFFF" w:themeFill="background1"/>
            <w:vAlign w:val="center"/>
          </w:tcPr>
          <w:p w14:paraId="00C5F7EC" w14:textId="77777777" w:rsidR="00D9591B" w:rsidRPr="00B834A7" w:rsidRDefault="00D9591B" w:rsidP="00D9591B">
            <w:pPr>
              <w:pStyle w:val="Style6"/>
              <w:shd w:val="clear" w:color="auto" w:fill="auto"/>
              <w:spacing w:line="244" w:lineRule="exact"/>
              <w:jc w:val="center"/>
            </w:pPr>
            <w:r w:rsidRPr="00B834A7">
              <w:rPr>
                <w:rStyle w:val="CharStyle8"/>
              </w:rPr>
              <w:t>Maximum permissible score</w:t>
            </w:r>
          </w:p>
        </w:tc>
        <w:tc>
          <w:tcPr>
            <w:tcW w:w="1373" w:type="dxa"/>
            <w:shd w:val="clear" w:color="auto" w:fill="FFFFFF" w:themeFill="background1"/>
            <w:vAlign w:val="bottom"/>
          </w:tcPr>
          <w:p w14:paraId="45C4C504" w14:textId="77777777" w:rsidR="00D9591B" w:rsidRPr="00B834A7" w:rsidRDefault="00D9591B" w:rsidP="00D9591B">
            <w:pPr>
              <w:pStyle w:val="Style6"/>
              <w:shd w:val="clear" w:color="auto" w:fill="auto"/>
              <w:spacing w:line="244" w:lineRule="exact"/>
              <w:jc w:val="center"/>
            </w:pPr>
            <w:r w:rsidRPr="00B834A7">
              <w:rPr>
                <w:rStyle w:val="CharStyle9"/>
              </w:rPr>
              <w:t>100</w:t>
            </w:r>
          </w:p>
        </w:tc>
        <w:tc>
          <w:tcPr>
            <w:tcW w:w="1416" w:type="dxa"/>
            <w:shd w:val="clear" w:color="auto" w:fill="FFFFFF" w:themeFill="background1"/>
          </w:tcPr>
          <w:p w14:paraId="28C711B5" w14:textId="77777777" w:rsidR="00D9591B" w:rsidRPr="00B834A7" w:rsidRDefault="00D9591B" w:rsidP="00D9591B">
            <w:pPr>
              <w:rPr>
                <w:sz w:val="10"/>
                <w:szCs w:val="10"/>
              </w:rPr>
            </w:pPr>
          </w:p>
        </w:tc>
        <w:tc>
          <w:tcPr>
            <w:tcW w:w="2050" w:type="dxa"/>
            <w:shd w:val="clear" w:color="auto" w:fill="FFFFFF" w:themeFill="background1"/>
          </w:tcPr>
          <w:p w14:paraId="77FF173B" w14:textId="77777777" w:rsidR="00D9591B" w:rsidRPr="00B834A7" w:rsidRDefault="00D9591B" w:rsidP="00D9591B">
            <w:pPr>
              <w:rPr>
                <w:sz w:val="10"/>
                <w:szCs w:val="10"/>
              </w:rPr>
            </w:pPr>
          </w:p>
        </w:tc>
      </w:tr>
      <w:tr w:rsidR="00D9591B" w:rsidRPr="00B834A7" w14:paraId="4B335C5C" w14:textId="77777777" w:rsidTr="00B834A7">
        <w:trPr>
          <w:trHeight w:hRule="exact" w:val="1951"/>
        </w:trPr>
        <w:tc>
          <w:tcPr>
            <w:tcW w:w="576" w:type="dxa"/>
            <w:shd w:val="clear" w:color="auto" w:fill="FFFFFF"/>
          </w:tcPr>
          <w:p w14:paraId="61AD46B4" w14:textId="77777777" w:rsidR="00D9591B" w:rsidRPr="00B834A7" w:rsidRDefault="00D9591B" w:rsidP="00D9591B">
            <w:pPr>
              <w:pStyle w:val="Style6"/>
              <w:shd w:val="clear" w:color="auto" w:fill="auto"/>
              <w:spacing w:line="244" w:lineRule="exact"/>
              <w:ind w:left="220"/>
            </w:pPr>
            <w:r w:rsidRPr="00B834A7">
              <w:rPr>
                <w:rStyle w:val="CharStyle8"/>
              </w:rPr>
              <w:t>1</w:t>
            </w:r>
          </w:p>
        </w:tc>
        <w:tc>
          <w:tcPr>
            <w:tcW w:w="2664" w:type="dxa"/>
            <w:shd w:val="clear" w:color="auto" w:fill="FFFFFF"/>
          </w:tcPr>
          <w:p w14:paraId="4F7E62DF" w14:textId="17C180A4" w:rsidR="00D9591B" w:rsidRPr="00B834A7" w:rsidRDefault="00ED0EDB" w:rsidP="00ED0EDB">
            <w:pPr>
              <w:pStyle w:val="Style6"/>
              <w:shd w:val="clear" w:color="auto" w:fill="auto"/>
              <w:spacing w:line="317" w:lineRule="exact"/>
            </w:pPr>
            <w:r>
              <w:rPr>
                <w:rStyle w:val="CharStyle9"/>
              </w:rPr>
              <w:t xml:space="preserve">Increasing the accessibility </w:t>
            </w:r>
            <w:r w:rsidR="00D9591B" w:rsidRPr="00B834A7">
              <w:rPr>
                <w:rStyle w:val="CharStyle9"/>
              </w:rPr>
              <w:t xml:space="preserve">of service </w:t>
            </w:r>
          </w:p>
        </w:tc>
        <w:tc>
          <w:tcPr>
            <w:tcW w:w="6984" w:type="dxa"/>
            <w:shd w:val="clear" w:color="auto" w:fill="FFFFFF"/>
          </w:tcPr>
          <w:p w14:paraId="3EA3EC0A" w14:textId="7570C2A1" w:rsidR="00D9591B" w:rsidRPr="00B834A7" w:rsidRDefault="008B496E" w:rsidP="00D9591B">
            <w:pPr>
              <w:pStyle w:val="Style6"/>
              <w:shd w:val="clear" w:color="auto" w:fill="auto"/>
              <w:spacing w:after="280" w:line="274" w:lineRule="exact"/>
              <w:ind w:left="148"/>
            </w:pPr>
            <w:r>
              <w:rPr>
                <w:rStyle w:val="CharStyle9"/>
              </w:rPr>
              <w:t xml:space="preserve">Increasing </w:t>
            </w:r>
            <w:r w:rsidR="00D9591B" w:rsidRPr="00B834A7">
              <w:rPr>
                <w:rStyle w:val="CharStyle9"/>
              </w:rPr>
              <w:t>of service provision within rural areas</w:t>
            </w:r>
            <w:r w:rsidR="00D9591B" w:rsidRPr="00B834A7">
              <w:rPr>
                <w:rStyle w:val="CharStyle9"/>
                <w:vertAlign w:val="superscript"/>
              </w:rPr>
              <w:t>1</w:t>
            </w:r>
          </w:p>
          <w:p w14:paraId="31A30C1B" w14:textId="01E79D64" w:rsidR="00D9591B" w:rsidRPr="000B08EB" w:rsidRDefault="00D9591B" w:rsidP="0052046D">
            <w:pPr>
              <w:pStyle w:val="Style6"/>
              <w:shd w:val="clear" w:color="auto" w:fill="auto"/>
              <w:spacing w:before="280" w:line="283" w:lineRule="exact"/>
              <w:ind w:left="148"/>
              <w:rPr>
                <w:sz w:val="24"/>
                <w:szCs w:val="24"/>
              </w:rPr>
            </w:pPr>
            <w:r w:rsidRPr="000B08EB">
              <w:rPr>
                <w:rStyle w:val="CharStyle10"/>
              </w:rPr>
              <w:t>35 points</w:t>
            </w:r>
            <w:r w:rsidRPr="000B08EB">
              <w:rPr>
                <w:rStyle w:val="CharStyle8"/>
                <w:sz w:val="24"/>
                <w:szCs w:val="24"/>
              </w:rPr>
              <w:t xml:space="preserve"> </w:t>
            </w:r>
            <w:r w:rsidRPr="000B08EB">
              <w:rPr>
                <w:rStyle w:val="CharStyle9"/>
                <w:sz w:val="24"/>
                <w:szCs w:val="24"/>
              </w:rPr>
              <w:t xml:space="preserve">: </w:t>
            </w:r>
            <w:r w:rsidRPr="000B08EB">
              <w:rPr>
                <w:rStyle w:val="CharStyle9"/>
                <w:i/>
                <w:sz w:val="24"/>
                <w:szCs w:val="24"/>
              </w:rPr>
              <w:t xml:space="preserve">provided that the Applicant or Project Partner (where applicable) shall oblige to prioritise, following the identification of the service </w:t>
            </w:r>
            <w:r w:rsidR="0052046D" w:rsidRPr="000B08EB">
              <w:rPr>
                <w:rStyle w:val="CharStyle9"/>
                <w:i/>
                <w:sz w:val="24"/>
                <w:szCs w:val="24"/>
              </w:rPr>
              <w:t xml:space="preserve">beneficiaries </w:t>
            </w:r>
            <w:r w:rsidRPr="000B08EB">
              <w:rPr>
                <w:rStyle w:val="CharStyle9"/>
                <w:i/>
                <w:sz w:val="24"/>
                <w:szCs w:val="24"/>
              </w:rPr>
              <w:t>meeting the criteria established within Annex 1 to the present Guidelines, the provision of services towards the residents of rural areas.</w:t>
            </w:r>
          </w:p>
        </w:tc>
        <w:tc>
          <w:tcPr>
            <w:tcW w:w="1373" w:type="dxa"/>
            <w:shd w:val="clear" w:color="auto" w:fill="FFFFFF"/>
          </w:tcPr>
          <w:p w14:paraId="571444CB" w14:textId="77777777" w:rsidR="00D9591B" w:rsidRPr="00B834A7" w:rsidRDefault="00D9591B" w:rsidP="00D9591B">
            <w:pPr>
              <w:pStyle w:val="Style6"/>
              <w:shd w:val="clear" w:color="auto" w:fill="auto"/>
              <w:spacing w:line="244" w:lineRule="exact"/>
              <w:jc w:val="center"/>
            </w:pPr>
            <w:r w:rsidRPr="00B834A7">
              <w:rPr>
                <w:rStyle w:val="CharStyle9"/>
              </w:rPr>
              <w:t>35</w:t>
            </w:r>
          </w:p>
        </w:tc>
        <w:tc>
          <w:tcPr>
            <w:tcW w:w="1416" w:type="dxa"/>
            <w:shd w:val="clear" w:color="auto" w:fill="FFFFFF"/>
          </w:tcPr>
          <w:p w14:paraId="3FA0098C" w14:textId="77777777" w:rsidR="00D9591B" w:rsidRPr="00B834A7" w:rsidRDefault="00D9591B" w:rsidP="00D9591B">
            <w:pPr>
              <w:rPr>
                <w:sz w:val="10"/>
                <w:szCs w:val="10"/>
              </w:rPr>
            </w:pPr>
          </w:p>
        </w:tc>
        <w:tc>
          <w:tcPr>
            <w:tcW w:w="2050" w:type="dxa"/>
            <w:shd w:val="clear" w:color="auto" w:fill="FFFFFF"/>
          </w:tcPr>
          <w:p w14:paraId="799B059D" w14:textId="5BE71CD0" w:rsidR="00D9591B" w:rsidRPr="00B834A7" w:rsidRDefault="00D9591B" w:rsidP="000D2529">
            <w:pPr>
              <w:pStyle w:val="Style6"/>
              <w:shd w:val="clear" w:color="auto" w:fill="auto"/>
              <w:spacing w:line="317" w:lineRule="exact"/>
              <w:jc w:val="center"/>
            </w:pPr>
            <w:r w:rsidRPr="00B834A7">
              <w:rPr>
                <w:rStyle w:val="CharStyle9"/>
              </w:rPr>
              <w:t>Application, informal letter of the Head of the institution, resolution of the Head of the institution.</w:t>
            </w:r>
          </w:p>
        </w:tc>
      </w:tr>
    </w:tbl>
    <w:p w14:paraId="24D5DE86" w14:textId="77777777" w:rsidR="00D9591B" w:rsidRPr="00B834A7" w:rsidRDefault="00D9591B">
      <w:r w:rsidRPr="00B834A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6"/>
        <w:gridCol w:w="2664"/>
        <w:gridCol w:w="6984"/>
        <w:gridCol w:w="1373"/>
        <w:gridCol w:w="1416"/>
        <w:gridCol w:w="2050"/>
      </w:tblGrid>
      <w:tr w:rsidR="00D9591B" w:rsidRPr="00B834A7" w14:paraId="64372C0E" w14:textId="77777777" w:rsidTr="00D9591B">
        <w:trPr>
          <w:trHeight w:hRule="exact" w:val="866"/>
        </w:trPr>
        <w:tc>
          <w:tcPr>
            <w:tcW w:w="576" w:type="dxa"/>
            <w:shd w:val="clear" w:color="auto" w:fill="FFFFFF"/>
          </w:tcPr>
          <w:p w14:paraId="6B2DE65E" w14:textId="65EF099F" w:rsidR="00D9591B" w:rsidRPr="00B834A7" w:rsidRDefault="00D9591B" w:rsidP="00B834A7">
            <w:pPr>
              <w:pStyle w:val="Style6"/>
              <w:shd w:val="clear" w:color="auto" w:fill="auto"/>
              <w:spacing w:after="80"/>
              <w:jc w:val="center"/>
            </w:pPr>
            <w:r w:rsidRPr="00B834A7">
              <w:rPr>
                <w:rStyle w:val="CharStyle8"/>
              </w:rPr>
              <w:lastRenderedPageBreak/>
              <w:t>No.</w:t>
            </w:r>
          </w:p>
          <w:p w14:paraId="45828593" w14:textId="5AEBA0D4" w:rsidR="00D9591B" w:rsidRPr="00B834A7" w:rsidRDefault="00D9591B" w:rsidP="00B834A7">
            <w:pPr>
              <w:pStyle w:val="Style6"/>
              <w:shd w:val="clear" w:color="auto" w:fill="auto"/>
              <w:jc w:val="center"/>
              <w:rPr>
                <w:rStyle w:val="CharStyle8"/>
              </w:rPr>
            </w:pPr>
          </w:p>
        </w:tc>
        <w:tc>
          <w:tcPr>
            <w:tcW w:w="2664" w:type="dxa"/>
            <w:shd w:val="clear" w:color="auto" w:fill="FFFFFF"/>
          </w:tcPr>
          <w:p w14:paraId="3B4B31B8" w14:textId="1C85C873" w:rsidR="00D9591B" w:rsidRPr="00B834A7" w:rsidRDefault="00D9591B" w:rsidP="00B834A7">
            <w:pPr>
              <w:pStyle w:val="Style6"/>
              <w:shd w:val="clear" w:color="auto" w:fill="auto"/>
              <w:jc w:val="center"/>
              <w:rPr>
                <w:rStyle w:val="CharStyle9"/>
              </w:rPr>
            </w:pPr>
            <w:r w:rsidRPr="00B834A7">
              <w:rPr>
                <w:rStyle w:val="CharStyle8"/>
              </w:rPr>
              <w:t>Special project selection criteria</w:t>
            </w:r>
          </w:p>
        </w:tc>
        <w:tc>
          <w:tcPr>
            <w:tcW w:w="6984" w:type="dxa"/>
            <w:shd w:val="clear" w:color="auto" w:fill="FFFFFF"/>
            <w:vAlign w:val="center"/>
          </w:tcPr>
          <w:p w14:paraId="4EBF271A" w14:textId="536798AD" w:rsidR="00D9591B" w:rsidRPr="00B834A7" w:rsidRDefault="00D9591B" w:rsidP="00B834A7">
            <w:pPr>
              <w:pStyle w:val="Style6"/>
              <w:shd w:val="clear" w:color="auto" w:fill="auto"/>
              <w:spacing w:after="280"/>
              <w:jc w:val="center"/>
              <w:rPr>
                <w:rStyle w:val="CharStyle9"/>
              </w:rPr>
            </w:pPr>
            <w:r w:rsidRPr="00B834A7">
              <w:rPr>
                <w:rStyle w:val="CharStyle8"/>
              </w:rPr>
              <w:t>Key aspects of evaluation</w:t>
            </w:r>
          </w:p>
        </w:tc>
        <w:tc>
          <w:tcPr>
            <w:tcW w:w="1373" w:type="dxa"/>
            <w:shd w:val="clear" w:color="auto" w:fill="FFFFFF"/>
          </w:tcPr>
          <w:p w14:paraId="485907D4" w14:textId="77777777" w:rsidR="00D9591B" w:rsidRPr="00B834A7" w:rsidRDefault="00D9591B" w:rsidP="00B834A7">
            <w:pPr>
              <w:pStyle w:val="Style6"/>
              <w:shd w:val="clear" w:color="auto" w:fill="auto"/>
              <w:spacing w:after="80"/>
              <w:jc w:val="center"/>
            </w:pPr>
            <w:r w:rsidRPr="00B834A7">
              <w:rPr>
                <w:rStyle w:val="CharStyle8"/>
              </w:rPr>
              <w:t>Rating</w:t>
            </w:r>
          </w:p>
          <w:p w14:paraId="164BE052" w14:textId="1A8E27D6" w:rsidR="00D9591B" w:rsidRPr="00B834A7" w:rsidRDefault="00D9591B" w:rsidP="00B834A7">
            <w:pPr>
              <w:pStyle w:val="Style6"/>
              <w:shd w:val="clear" w:color="auto" w:fill="auto"/>
              <w:jc w:val="center"/>
              <w:rPr>
                <w:rStyle w:val="CharStyle9"/>
              </w:rPr>
            </w:pPr>
            <w:r w:rsidRPr="00B834A7">
              <w:rPr>
                <w:rStyle w:val="CharStyle8"/>
              </w:rPr>
              <w:t>scale</w:t>
            </w:r>
          </w:p>
        </w:tc>
        <w:tc>
          <w:tcPr>
            <w:tcW w:w="1416" w:type="dxa"/>
            <w:shd w:val="clear" w:color="auto" w:fill="FFFFFF"/>
          </w:tcPr>
          <w:p w14:paraId="5A9AEBB9" w14:textId="77777777" w:rsidR="00D9591B" w:rsidRPr="00B834A7" w:rsidRDefault="00D9591B" w:rsidP="00B834A7">
            <w:pPr>
              <w:pStyle w:val="Style6"/>
              <w:shd w:val="clear" w:color="auto" w:fill="auto"/>
              <w:spacing w:after="80"/>
              <w:jc w:val="center"/>
            </w:pPr>
            <w:r w:rsidRPr="00B834A7">
              <w:rPr>
                <w:rStyle w:val="CharStyle8"/>
              </w:rPr>
              <w:t>Expert</w:t>
            </w:r>
          </w:p>
          <w:p w14:paraId="77E97563" w14:textId="0451EDC7" w:rsidR="00D9591B" w:rsidRPr="00B834A7" w:rsidRDefault="00D9591B" w:rsidP="00B834A7">
            <w:pPr>
              <w:jc w:val="center"/>
              <w:rPr>
                <w:sz w:val="10"/>
                <w:szCs w:val="10"/>
              </w:rPr>
            </w:pPr>
            <w:r w:rsidRPr="00B834A7">
              <w:rPr>
                <w:rStyle w:val="CharStyle8"/>
              </w:rPr>
              <w:t>score</w:t>
            </w:r>
          </w:p>
        </w:tc>
        <w:tc>
          <w:tcPr>
            <w:tcW w:w="2050" w:type="dxa"/>
            <w:shd w:val="clear" w:color="auto" w:fill="FFFFFF"/>
          </w:tcPr>
          <w:p w14:paraId="7F24E086" w14:textId="77777777" w:rsidR="00D9591B" w:rsidRPr="00B834A7" w:rsidRDefault="00D9591B" w:rsidP="00B834A7">
            <w:pPr>
              <w:pStyle w:val="Style6"/>
              <w:shd w:val="clear" w:color="auto" w:fill="auto"/>
              <w:spacing w:after="80"/>
              <w:jc w:val="center"/>
            </w:pPr>
            <w:r w:rsidRPr="00B834A7">
              <w:rPr>
                <w:rStyle w:val="CharStyle8"/>
              </w:rPr>
              <w:t>Source of</w:t>
            </w:r>
          </w:p>
          <w:p w14:paraId="524961BB" w14:textId="52536FA6" w:rsidR="00D9591B" w:rsidRPr="00B834A7" w:rsidRDefault="00D9591B" w:rsidP="00B834A7">
            <w:pPr>
              <w:pStyle w:val="Style6"/>
              <w:shd w:val="clear" w:color="auto" w:fill="auto"/>
              <w:jc w:val="center"/>
              <w:rPr>
                <w:rStyle w:val="CharStyle9"/>
              </w:rPr>
            </w:pPr>
            <w:r w:rsidRPr="00B834A7">
              <w:rPr>
                <w:rStyle w:val="CharStyle8"/>
              </w:rPr>
              <w:t>information</w:t>
            </w:r>
          </w:p>
        </w:tc>
      </w:tr>
      <w:tr w:rsidR="00D9591B" w:rsidRPr="00B834A7" w14:paraId="21F86BFC" w14:textId="77777777" w:rsidTr="00B834A7">
        <w:trPr>
          <w:trHeight w:hRule="exact" w:val="5353"/>
        </w:trPr>
        <w:tc>
          <w:tcPr>
            <w:tcW w:w="576" w:type="dxa"/>
            <w:tcBorders>
              <w:top w:val="single" w:sz="4" w:space="0" w:color="auto"/>
              <w:left w:val="single" w:sz="4" w:space="0" w:color="auto"/>
            </w:tcBorders>
            <w:shd w:val="clear" w:color="auto" w:fill="FFFFFF"/>
          </w:tcPr>
          <w:p w14:paraId="77FFF192" w14:textId="4F3A0197" w:rsidR="00D9591B" w:rsidRPr="00B834A7" w:rsidRDefault="00D9591B" w:rsidP="00D9591B">
            <w:pPr>
              <w:pStyle w:val="Style6"/>
              <w:shd w:val="clear" w:color="auto" w:fill="auto"/>
              <w:spacing w:after="80" w:line="244" w:lineRule="exact"/>
              <w:jc w:val="center"/>
              <w:rPr>
                <w:rStyle w:val="CharStyle8"/>
              </w:rPr>
            </w:pPr>
            <w:r w:rsidRPr="00B834A7">
              <w:rPr>
                <w:rStyle w:val="CharStyle8"/>
              </w:rPr>
              <w:t>2.</w:t>
            </w:r>
          </w:p>
        </w:tc>
        <w:tc>
          <w:tcPr>
            <w:tcW w:w="2664" w:type="dxa"/>
            <w:tcBorders>
              <w:top w:val="single" w:sz="4" w:space="0" w:color="auto"/>
              <w:left w:val="single" w:sz="4" w:space="0" w:color="auto"/>
            </w:tcBorders>
            <w:shd w:val="clear" w:color="auto" w:fill="FFFFFF"/>
          </w:tcPr>
          <w:p w14:paraId="56EA6DB2" w14:textId="069F7454" w:rsidR="00D9591B" w:rsidRPr="00B834A7" w:rsidRDefault="00D9591B" w:rsidP="00D9591B">
            <w:pPr>
              <w:pStyle w:val="Style6"/>
              <w:shd w:val="clear" w:color="auto" w:fill="auto"/>
              <w:spacing w:line="317" w:lineRule="exact"/>
            </w:pPr>
            <w:r w:rsidRPr="00B834A7">
              <w:rPr>
                <w:rStyle w:val="CharStyle9"/>
              </w:rPr>
              <w:t>Promotion of cross-sector/</w:t>
            </w:r>
            <w:r w:rsidR="00B834A7">
              <w:t>i</w:t>
            </w:r>
            <w:r w:rsidRPr="00B834A7">
              <w:rPr>
                <w:rStyle w:val="CharStyle9"/>
              </w:rPr>
              <w:t>nter</w:t>
            </w:r>
            <w:r w:rsidR="00B834A7">
              <w:rPr>
                <w:rStyle w:val="CharStyle9"/>
              </w:rPr>
              <w:t>-</w:t>
            </w:r>
            <w:r w:rsidRPr="00B834A7">
              <w:rPr>
                <w:rStyle w:val="CharStyle9"/>
              </w:rPr>
              <w:t>institutional</w:t>
            </w:r>
          </w:p>
          <w:p w14:paraId="7A7F2E1C" w14:textId="77777777" w:rsidR="00D9591B" w:rsidRPr="00B834A7" w:rsidRDefault="00D9591B" w:rsidP="00D9591B">
            <w:pPr>
              <w:pStyle w:val="Style6"/>
              <w:shd w:val="clear" w:color="auto" w:fill="auto"/>
              <w:spacing w:line="317" w:lineRule="exact"/>
            </w:pPr>
            <w:r w:rsidRPr="00B834A7">
              <w:rPr>
                <w:rStyle w:val="CharStyle9"/>
              </w:rPr>
              <w:t>cooperation</w:t>
            </w:r>
          </w:p>
          <w:p w14:paraId="30E3792F" w14:textId="7C18F050" w:rsidR="00D9591B" w:rsidRPr="00B834A7" w:rsidRDefault="00D9591B" w:rsidP="00D9591B">
            <w:pPr>
              <w:pStyle w:val="Style6"/>
              <w:shd w:val="clear" w:color="auto" w:fill="auto"/>
              <w:spacing w:line="317" w:lineRule="exact"/>
              <w:rPr>
                <w:rStyle w:val="CharStyle8"/>
              </w:rPr>
            </w:pPr>
          </w:p>
        </w:tc>
        <w:tc>
          <w:tcPr>
            <w:tcW w:w="6984" w:type="dxa"/>
            <w:tcBorders>
              <w:top w:val="single" w:sz="4" w:space="0" w:color="auto"/>
              <w:left w:val="single" w:sz="4" w:space="0" w:color="auto"/>
            </w:tcBorders>
            <w:shd w:val="clear" w:color="auto" w:fill="FFFFFF"/>
          </w:tcPr>
          <w:p w14:paraId="63C82EE9" w14:textId="2D8DC565" w:rsidR="00D9591B" w:rsidRPr="00B834A7" w:rsidRDefault="00D9591B" w:rsidP="00D9591B">
            <w:pPr>
              <w:pStyle w:val="Style6"/>
              <w:shd w:val="clear" w:color="auto" w:fill="auto"/>
              <w:spacing w:after="260" w:line="274" w:lineRule="exact"/>
              <w:ind w:left="148"/>
              <w:jc w:val="both"/>
            </w:pPr>
            <w:r w:rsidRPr="00B834A7">
              <w:rPr>
                <w:rStyle w:val="CharStyle9"/>
              </w:rPr>
              <w:t>Provision of services promotes cross-sector/inter</w:t>
            </w:r>
            <w:r w:rsidR="00B834A7">
              <w:rPr>
                <w:rStyle w:val="CharStyle9"/>
              </w:rPr>
              <w:t>-</w:t>
            </w:r>
            <w:r w:rsidRPr="00B834A7">
              <w:rPr>
                <w:rStyle w:val="CharStyle9"/>
              </w:rPr>
              <w:t xml:space="preserve">institutional cooperation (in exchanging of data on the identification and inclusion of potential service </w:t>
            </w:r>
            <w:r w:rsidR="0052046D">
              <w:rPr>
                <w:rStyle w:val="CharStyle9"/>
              </w:rPr>
              <w:t>beneficiaries</w:t>
            </w:r>
            <w:r w:rsidRPr="00B834A7">
              <w:rPr>
                <w:rStyle w:val="CharStyle9"/>
              </w:rPr>
              <w:t>, giving advice and/or providing information on the need and/or impact of services, etc</w:t>
            </w:r>
            <w:r w:rsidR="009B45B4">
              <w:rPr>
                <w:rStyle w:val="CharStyle9"/>
              </w:rPr>
              <w:t>.) between 1) health protection; 2) social protection; 3) law enforcement;</w:t>
            </w:r>
            <w:r w:rsidRPr="00B834A7">
              <w:rPr>
                <w:rStyle w:val="CharStyle9"/>
              </w:rPr>
              <w:t xml:space="preserve"> 4) NGO institutions providing services within the area of family support.</w:t>
            </w:r>
          </w:p>
          <w:p w14:paraId="0B3744BC" w14:textId="01725141" w:rsidR="00D9591B" w:rsidRPr="00B834A7" w:rsidRDefault="00D9591B" w:rsidP="00B834A7">
            <w:pPr>
              <w:pStyle w:val="Style6"/>
              <w:shd w:val="clear" w:color="auto" w:fill="auto"/>
              <w:tabs>
                <w:tab w:val="left" w:pos="1080"/>
                <w:tab w:val="center" w:pos="1757"/>
                <w:tab w:val="left" w:pos="1910"/>
                <w:tab w:val="right" w:pos="3845"/>
                <w:tab w:val="left" w:pos="3946"/>
                <w:tab w:val="right" w:pos="5669"/>
                <w:tab w:val="right" w:pos="6854"/>
              </w:tabs>
              <w:spacing w:before="260" w:line="278" w:lineRule="exact"/>
              <w:ind w:left="148"/>
              <w:jc w:val="both"/>
            </w:pPr>
            <w:r w:rsidRPr="00223ADF">
              <w:rPr>
                <w:rStyle w:val="CharStyle9"/>
                <w:i/>
              </w:rPr>
              <w:t>35</w:t>
            </w:r>
            <w:r w:rsidRPr="00B834A7">
              <w:rPr>
                <w:rStyle w:val="CharStyle9"/>
              </w:rPr>
              <w:t xml:space="preserve"> </w:t>
            </w:r>
            <w:r w:rsidR="00B834A7" w:rsidRPr="00B834A7">
              <w:rPr>
                <w:rStyle w:val="CharStyle10"/>
              </w:rPr>
              <w:t xml:space="preserve">points: </w:t>
            </w:r>
            <w:r w:rsidRPr="00B834A7">
              <w:rPr>
                <w:rStyle w:val="CharStyle10"/>
              </w:rPr>
              <w:tab/>
              <w:t xml:space="preserve">provided that the implementation of the model within the municipality </w:t>
            </w:r>
            <w:r w:rsidR="008B496E">
              <w:rPr>
                <w:rStyle w:val="CharStyle10"/>
              </w:rPr>
              <w:t>foresees</w:t>
            </w:r>
            <w:r w:rsidR="008B496E" w:rsidRPr="00B834A7">
              <w:rPr>
                <w:rStyle w:val="CharStyle10"/>
              </w:rPr>
              <w:t xml:space="preserve"> </w:t>
            </w:r>
            <w:r w:rsidRPr="00B834A7">
              <w:rPr>
                <w:rStyle w:val="CharStyle10"/>
              </w:rPr>
              <w:t xml:space="preserve">cooperation between no less than </w:t>
            </w:r>
            <w:r w:rsidR="009B45B4">
              <w:rPr>
                <w:rStyle w:val="CharStyle10"/>
              </w:rPr>
              <w:t xml:space="preserve">four </w:t>
            </w:r>
            <w:r w:rsidRPr="00B834A7">
              <w:rPr>
                <w:rStyle w:val="CharStyle10"/>
              </w:rPr>
              <w:t>i</w:t>
            </w:r>
            <w:r w:rsidR="009B45B4">
              <w:rPr>
                <w:rStyle w:val="CharStyle10"/>
              </w:rPr>
              <w:t>nstitutions established within</w:t>
            </w:r>
            <w:r w:rsidRPr="00B834A7">
              <w:rPr>
                <w:rStyle w:val="CharStyle10"/>
              </w:rPr>
              <w:t xml:space="preserve"> different sectors;</w:t>
            </w:r>
          </w:p>
          <w:p w14:paraId="60967188" w14:textId="3F21634E" w:rsidR="00D9591B" w:rsidRPr="00B834A7" w:rsidRDefault="00B834A7" w:rsidP="00B834A7">
            <w:pPr>
              <w:pStyle w:val="Style6"/>
              <w:shd w:val="clear" w:color="auto" w:fill="auto"/>
              <w:tabs>
                <w:tab w:val="left" w:pos="1085"/>
                <w:tab w:val="center" w:pos="1762"/>
                <w:tab w:val="left" w:pos="1915"/>
                <w:tab w:val="right" w:pos="3850"/>
                <w:tab w:val="left" w:pos="3950"/>
                <w:tab w:val="right" w:pos="5674"/>
                <w:tab w:val="right" w:pos="6859"/>
              </w:tabs>
              <w:spacing w:line="274" w:lineRule="exact"/>
              <w:ind w:left="148"/>
              <w:jc w:val="both"/>
            </w:pPr>
            <w:r w:rsidRPr="00B834A7">
              <w:rPr>
                <w:rStyle w:val="CharStyle10"/>
              </w:rPr>
              <w:t xml:space="preserve">25 points: </w:t>
            </w:r>
            <w:r w:rsidR="00D9591B" w:rsidRPr="00B834A7">
              <w:rPr>
                <w:rStyle w:val="CharStyle10"/>
              </w:rPr>
              <w:t xml:space="preserve">provided that the implementation of the model within the municipality </w:t>
            </w:r>
            <w:r w:rsidR="008B496E">
              <w:rPr>
                <w:rStyle w:val="CharStyle10"/>
              </w:rPr>
              <w:t>foresees</w:t>
            </w:r>
            <w:r w:rsidR="008B496E" w:rsidRPr="00B834A7">
              <w:rPr>
                <w:rStyle w:val="CharStyle10"/>
              </w:rPr>
              <w:t xml:space="preserve"> </w:t>
            </w:r>
            <w:r w:rsidR="00D9591B" w:rsidRPr="00B834A7">
              <w:rPr>
                <w:rStyle w:val="CharStyle10"/>
              </w:rPr>
              <w:t xml:space="preserve">cooperation between three pre-selected </w:t>
            </w:r>
            <w:r w:rsidR="00223ADF">
              <w:rPr>
                <w:rStyle w:val="CharStyle10"/>
              </w:rPr>
              <w:t>institution established within</w:t>
            </w:r>
            <w:r w:rsidR="00D9591B" w:rsidRPr="00B834A7">
              <w:rPr>
                <w:rStyle w:val="CharStyle10"/>
              </w:rPr>
              <w:t xml:space="preserve"> different sectors;</w:t>
            </w:r>
          </w:p>
          <w:p w14:paraId="21ACBF64" w14:textId="2A1110C8" w:rsidR="00D9591B" w:rsidRPr="00B834A7" w:rsidRDefault="00B834A7" w:rsidP="008B496E">
            <w:pPr>
              <w:pStyle w:val="Style6"/>
              <w:shd w:val="clear" w:color="auto" w:fill="auto"/>
              <w:tabs>
                <w:tab w:val="left" w:pos="1075"/>
                <w:tab w:val="center" w:pos="1752"/>
                <w:tab w:val="left" w:pos="1906"/>
                <w:tab w:val="right" w:pos="3840"/>
                <w:tab w:val="left" w:pos="3941"/>
                <w:tab w:val="right" w:pos="5664"/>
                <w:tab w:val="right" w:pos="6850"/>
              </w:tabs>
              <w:spacing w:line="274" w:lineRule="exact"/>
              <w:ind w:left="148"/>
              <w:jc w:val="both"/>
              <w:rPr>
                <w:rStyle w:val="CharStyle8"/>
                <w:b w:val="0"/>
                <w:bCs w:val="0"/>
                <w:sz w:val="20"/>
                <w:szCs w:val="20"/>
              </w:rPr>
            </w:pPr>
            <w:r w:rsidRPr="00B834A7">
              <w:rPr>
                <w:rStyle w:val="CharStyle10"/>
              </w:rPr>
              <w:t>15 points</w:t>
            </w:r>
            <w:r w:rsidR="00D9591B" w:rsidRPr="00B834A7">
              <w:rPr>
                <w:rStyle w:val="CharStyle10"/>
              </w:rPr>
              <w:t>:</w:t>
            </w:r>
            <w:r w:rsidRPr="00B834A7">
              <w:rPr>
                <w:rStyle w:val="CharStyle10"/>
              </w:rPr>
              <w:t xml:space="preserve"> </w:t>
            </w:r>
            <w:r w:rsidR="00D9591B" w:rsidRPr="00B834A7">
              <w:rPr>
                <w:rStyle w:val="CharStyle10"/>
              </w:rPr>
              <w:tab/>
            </w:r>
            <w:proofErr w:type="gramStart"/>
            <w:r w:rsidR="00D9591B" w:rsidRPr="00B834A7">
              <w:rPr>
                <w:rStyle w:val="CharStyle10"/>
              </w:rPr>
              <w:t>provided that</w:t>
            </w:r>
            <w:proofErr w:type="gramEnd"/>
            <w:r w:rsidR="00D9591B" w:rsidRPr="00B834A7">
              <w:rPr>
                <w:rStyle w:val="CharStyle10"/>
              </w:rPr>
              <w:t xml:space="preserve"> the implementation of the model within the municipality </w:t>
            </w:r>
            <w:r w:rsidR="008B496E">
              <w:rPr>
                <w:rStyle w:val="CharStyle10"/>
              </w:rPr>
              <w:t>foresees</w:t>
            </w:r>
            <w:r w:rsidR="008B496E" w:rsidRPr="00B834A7">
              <w:rPr>
                <w:rStyle w:val="CharStyle10"/>
              </w:rPr>
              <w:t xml:space="preserve"> </w:t>
            </w:r>
            <w:r w:rsidRPr="00B834A7">
              <w:rPr>
                <w:rStyle w:val="CharStyle10"/>
              </w:rPr>
              <w:t>cooperation</w:t>
            </w:r>
            <w:r w:rsidR="00D9591B" w:rsidRPr="00B834A7">
              <w:rPr>
                <w:rStyle w:val="CharStyle10"/>
              </w:rPr>
              <w:t xml:space="preserve"> between two pre-selected institution establi</w:t>
            </w:r>
            <w:r w:rsidR="00223ADF">
              <w:rPr>
                <w:rStyle w:val="CharStyle10"/>
              </w:rPr>
              <w:t>shed within</w:t>
            </w:r>
            <w:r w:rsidRPr="00B834A7">
              <w:rPr>
                <w:rStyle w:val="CharStyle10"/>
              </w:rPr>
              <w:t xml:space="preserve"> different sectors.</w:t>
            </w:r>
          </w:p>
        </w:tc>
        <w:tc>
          <w:tcPr>
            <w:tcW w:w="1373" w:type="dxa"/>
            <w:tcBorders>
              <w:top w:val="single" w:sz="4" w:space="0" w:color="auto"/>
              <w:left w:val="single" w:sz="4" w:space="0" w:color="auto"/>
            </w:tcBorders>
            <w:shd w:val="clear" w:color="auto" w:fill="FFFFFF"/>
          </w:tcPr>
          <w:p w14:paraId="43C17C72" w14:textId="77777777" w:rsidR="00D9591B" w:rsidRPr="00B834A7" w:rsidRDefault="00D9591B" w:rsidP="00D9591B">
            <w:pPr>
              <w:pStyle w:val="Style6"/>
              <w:shd w:val="clear" w:color="auto" w:fill="auto"/>
              <w:spacing w:line="518" w:lineRule="exact"/>
              <w:ind w:left="531" w:hanging="531"/>
              <w:jc w:val="center"/>
            </w:pPr>
            <w:r w:rsidRPr="00B834A7">
              <w:rPr>
                <w:rStyle w:val="CharStyle9"/>
              </w:rPr>
              <w:t>35</w:t>
            </w:r>
          </w:p>
          <w:p w14:paraId="70D008AA" w14:textId="77777777" w:rsidR="00D9591B" w:rsidRPr="00B834A7" w:rsidRDefault="00D9591B" w:rsidP="00D9591B">
            <w:pPr>
              <w:pStyle w:val="Style6"/>
              <w:shd w:val="clear" w:color="auto" w:fill="auto"/>
              <w:spacing w:line="518" w:lineRule="exact"/>
              <w:ind w:left="531" w:hanging="531"/>
              <w:jc w:val="center"/>
            </w:pPr>
            <w:r w:rsidRPr="00B834A7">
              <w:rPr>
                <w:rStyle w:val="CharStyle9"/>
              </w:rPr>
              <w:t>25</w:t>
            </w:r>
          </w:p>
          <w:p w14:paraId="7B372575" w14:textId="77E94722" w:rsidR="00D9591B" w:rsidRPr="00B834A7" w:rsidRDefault="00D9591B" w:rsidP="00D9591B">
            <w:pPr>
              <w:pStyle w:val="Style6"/>
              <w:shd w:val="clear" w:color="auto" w:fill="auto"/>
              <w:spacing w:after="80" w:line="244" w:lineRule="exact"/>
              <w:ind w:left="531" w:hanging="531"/>
              <w:jc w:val="center"/>
              <w:rPr>
                <w:rStyle w:val="CharStyle8"/>
              </w:rPr>
            </w:pPr>
            <w:r w:rsidRPr="00B834A7">
              <w:rPr>
                <w:rStyle w:val="CharStyle9"/>
              </w:rPr>
              <w:t>15</w:t>
            </w:r>
          </w:p>
        </w:tc>
        <w:tc>
          <w:tcPr>
            <w:tcW w:w="1416" w:type="dxa"/>
            <w:tcBorders>
              <w:top w:val="single" w:sz="4" w:space="0" w:color="auto"/>
              <w:left w:val="single" w:sz="4" w:space="0" w:color="auto"/>
            </w:tcBorders>
            <w:shd w:val="clear" w:color="auto" w:fill="FFFFFF"/>
          </w:tcPr>
          <w:p w14:paraId="0DA4FA4F" w14:textId="77777777" w:rsidR="00D9591B" w:rsidRPr="00B834A7" w:rsidRDefault="00D9591B" w:rsidP="00D9591B">
            <w:pPr>
              <w:pStyle w:val="Style6"/>
              <w:shd w:val="clear" w:color="auto" w:fill="auto"/>
              <w:spacing w:after="80" w:line="244" w:lineRule="exact"/>
              <w:ind w:left="180"/>
              <w:jc w:val="center"/>
              <w:rPr>
                <w:rStyle w:val="CharStyle8"/>
              </w:rPr>
            </w:pPr>
          </w:p>
        </w:tc>
        <w:tc>
          <w:tcPr>
            <w:tcW w:w="2050" w:type="dxa"/>
            <w:tcBorders>
              <w:top w:val="single" w:sz="4" w:space="0" w:color="auto"/>
              <w:left w:val="single" w:sz="4" w:space="0" w:color="auto"/>
              <w:right w:val="single" w:sz="4" w:space="0" w:color="auto"/>
            </w:tcBorders>
            <w:shd w:val="clear" w:color="auto" w:fill="FFFFFF"/>
          </w:tcPr>
          <w:p w14:paraId="0D236578" w14:textId="2C2B39A7" w:rsidR="00D9591B" w:rsidRPr="00B834A7" w:rsidRDefault="00D9591B" w:rsidP="00B834A7">
            <w:pPr>
              <w:pStyle w:val="Style6"/>
              <w:shd w:val="clear" w:color="auto" w:fill="auto"/>
              <w:spacing w:line="317" w:lineRule="exact"/>
              <w:jc w:val="center"/>
              <w:rPr>
                <w:rStyle w:val="CharStyle8"/>
              </w:rPr>
            </w:pPr>
            <w:r w:rsidRPr="00B834A7">
              <w:rPr>
                <w:rStyle w:val="CharStyle9"/>
              </w:rPr>
              <w:t>Application, co-</w:t>
            </w:r>
            <w:r w:rsidR="00B834A7">
              <w:rPr>
                <w:rStyle w:val="CharStyle9"/>
              </w:rPr>
              <w:t>o</w:t>
            </w:r>
            <w:r w:rsidRPr="00B834A7">
              <w:rPr>
                <w:rStyle w:val="CharStyle9"/>
              </w:rPr>
              <w:t>peration</w:t>
            </w:r>
            <w:r w:rsidR="00B834A7">
              <w:rPr>
                <w:rStyle w:val="CharStyle9"/>
              </w:rPr>
              <w:t xml:space="preserve"> </w:t>
            </w:r>
            <w:r w:rsidRPr="00B834A7">
              <w:rPr>
                <w:rStyle w:val="CharStyle9"/>
              </w:rPr>
              <w:t>contract.</w:t>
            </w:r>
          </w:p>
        </w:tc>
      </w:tr>
      <w:tr w:rsidR="00D9591B" w:rsidRPr="00B834A7" w14:paraId="2F37132D" w14:textId="77777777" w:rsidTr="00B834A7">
        <w:trPr>
          <w:trHeight w:hRule="exact" w:val="5947"/>
        </w:trPr>
        <w:tc>
          <w:tcPr>
            <w:tcW w:w="576" w:type="dxa"/>
            <w:tcBorders>
              <w:top w:val="single" w:sz="4" w:space="0" w:color="auto"/>
              <w:left w:val="single" w:sz="4" w:space="0" w:color="auto"/>
              <w:bottom w:val="single" w:sz="4" w:space="0" w:color="auto"/>
            </w:tcBorders>
            <w:shd w:val="clear" w:color="auto" w:fill="FFFFFF"/>
          </w:tcPr>
          <w:p w14:paraId="30D591CD" w14:textId="1371F085" w:rsidR="00D9591B" w:rsidRPr="00B834A7" w:rsidRDefault="00D9591B" w:rsidP="00D9591B">
            <w:pPr>
              <w:pStyle w:val="Style6"/>
              <w:shd w:val="clear" w:color="auto" w:fill="auto"/>
              <w:spacing w:after="80" w:line="244" w:lineRule="exact"/>
              <w:jc w:val="center"/>
              <w:rPr>
                <w:rStyle w:val="CharStyle8"/>
              </w:rPr>
            </w:pPr>
            <w:r w:rsidRPr="00B834A7">
              <w:rPr>
                <w:rStyle w:val="CharStyle8"/>
              </w:rPr>
              <w:lastRenderedPageBreak/>
              <w:t>3.</w:t>
            </w:r>
          </w:p>
        </w:tc>
        <w:tc>
          <w:tcPr>
            <w:tcW w:w="2664" w:type="dxa"/>
            <w:tcBorders>
              <w:top w:val="single" w:sz="4" w:space="0" w:color="auto"/>
              <w:left w:val="single" w:sz="4" w:space="0" w:color="auto"/>
              <w:bottom w:val="single" w:sz="4" w:space="0" w:color="auto"/>
            </w:tcBorders>
            <w:shd w:val="clear" w:color="auto" w:fill="FFFFFF"/>
          </w:tcPr>
          <w:p w14:paraId="0C471FFF" w14:textId="6BBD8DD0" w:rsidR="00D9591B" w:rsidRPr="009B45B4" w:rsidRDefault="00D9591B" w:rsidP="002F31F9">
            <w:pPr>
              <w:pStyle w:val="Style6"/>
              <w:shd w:val="clear" w:color="auto" w:fill="auto"/>
              <w:spacing w:line="317" w:lineRule="exact"/>
              <w:rPr>
                <w:rStyle w:val="CharStyle8"/>
                <w:lang w:val="en-US"/>
              </w:rPr>
            </w:pPr>
            <w:r w:rsidRPr="00B834A7">
              <w:rPr>
                <w:rStyle w:val="CharStyle9"/>
              </w:rPr>
              <w:t>Service continuity</w:t>
            </w:r>
          </w:p>
        </w:tc>
        <w:tc>
          <w:tcPr>
            <w:tcW w:w="6984" w:type="dxa"/>
            <w:tcBorders>
              <w:top w:val="single" w:sz="4" w:space="0" w:color="auto"/>
              <w:left w:val="single" w:sz="4" w:space="0" w:color="auto"/>
              <w:bottom w:val="single" w:sz="4" w:space="0" w:color="auto"/>
            </w:tcBorders>
            <w:shd w:val="clear" w:color="auto" w:fill="FFFFFF"/>
          </w:tcPr>
          <w:p w14:paraId="44D06DC4" w14:textId="726273E5" w:rsidR="00D9591B" w:rsidRPr="00B834A7" w:rsidRDefault="00D9591B" w:rsidP="00D9591B">
            <w:pPr>
              <w:pStyle w:val="Style6"/>
              <w:shd w:val="clear" w:color="auto" w:fill="auto"/>
              <w:spacing w:after="280" w:line="274" w:lineRule="exact"/>
              <w:ind w:left="148"/>
              <w:rPr>
                <w:rStyle w:val="CharStyle9"/>
              </w:rPr>
            </w:pPr>
            <w:r w:rsidRPr="00B834A7">
              <w:rPr>
                <w:rStyle w:val="CharStyle9"/>
              </w:rPr>
              <w:t xml:space="preserve">Priority </w:t>
            </w:r>
            <w:proofErr w:type="gramStart"/>
            <w:r w:rsidRPr="00B834A7">
              <w:rPr>
                <w:rStyle w:val="CharStyle9"/>
              </w:rPr>
              <w:t>shall be given</w:t>
            </w:r>
            <w:proofErr w:type="gramEnd"/>
            <w:r w:rsidRPr="00B834A7">
              <w:rPr>
                <w:rStyle w:val="CharStyle9"/>
              </w:rPr>
              <w:t xml:space="preserve"> towards applicants obliging to maintain service continuity for a longer period than the required threshold.</w:t>
            </w:r>
          </w:p>
          <w:p w14:paraId="77577C5F" w14:textId="61F65780" w:rsidR="00D9591B" w:rsidRPr="00B834A7" w:rsidRDefault="00D9591B" w:rsidP="00D9591B">
            <w:pPr>
              <w:pStyle w:val="Style6"/>
              <w:shd w:val="clear" w:color="auto" w:fill="auto"/>
              <w:spacing w:line="274" w:lineRule="exact"/>
              <w:ind w:left="148"/>
              <w:jc w:val="both"/>
            </w:pPr>
            <w:r w:rsidRPr="00B834A7">
              <w:rPr>
                <w:rStyle w:val="CharStyle10"/>
              </w:rPr>
              <w:t>30 points</w:t>
            </w:r>
            <w:r w:rsidRPr="00B834A7">
              <w:rPr>
                <w:rStyle w:val="CharStyle8"/>
              </w:rPr>
              <w:t xml:space="preserve">: </w:t>
            </w:r>
            <w:r w:rsidRPr="00B834A7">
              <w:rPr>
                <w:rStyle w:val="CharStyle10"/>
              </w:rPr>
              <w:t xml:space="preserve">provided that the applicant submitting their application obliges to allocate funds for the provision of services for additional three years following the end of the established </w:t>
            </w:r>
            <w:r w:rsidR="007470D7">
              <w:rPr>
                <w:rStyle w:val="CharStyle10"/>
              </w:rPr>
              <w:t>post-completion</w:t>
            </w:r>
            <w:r w:rsidR="007470D7" w:rsidRPr="00B834A7">
              <w:rPr>
                <w:rStyle w:val="CharStyle10"/>
              </w:rPr>
              <w:t xml:space="preserve"> </w:t>
            </w:r>
            <w:r w:rsidRPr="00B834A7">
              <w:rPr>
                <w:rStyle w:val="CharStyle10"/>
              </w:rPr>
              <w:t>period within the present Guidelines, i.e., obliging to ensure continuation of service provision for additional 8 years following the project implementation and completion;</w:t>
            </w:r>
          </w:p>
          <w:p w14:paraId="786C8571" w14:textId="4E904F22" w:rsidR="000D2529" w:rsidRPr="00B834A7" w:rsidRDefault="00D9591B" w:rsidP="000D34CB">
            <w:pPr>
              <w:pStyle w:val="Style6"/>
              <w:shd w:val="clear" w:color="auto" w:fill="auto"/>
              <w:spacing w:line="274" w:lineRule="exact"/>
              <w:ind w:left="147"/>
              <w:rPr>
                <w:rStyle w:val="CharStyle10"/>
              </w:rPr>
            </w:pPr>
            <w:r w:rsidRPr="00B834A7">
              <w:rPr>
                <w:rStyle w:val="CharStyle10"/>
              </w:rPr>
              <w:t>20 poi</w:t>
            </w:r>
            <w:r w:rsidR="00B834A7" w:rsidRPr="00B834A7">
              <w:rPr>
                <w:rStyle w:val="CharStyle10"/>
              </w:rPr>
              <w:t>nts</w:t>
            </w:r>
            <w:r w:rsidRPr="00B834A7">
              <w:rPr>
                <w:rStyle w:val="CharStyle10"/>
              </w:rPr>
              <w:t xml:space="preserve">: provided that the applicant submitting their application obliges to allocate funds for the provision of services for additional two years following the end of the established </w:t>
            </w:r>
            <w:r w:rsidR="007E71B0">
              <w:rPr>
                <w:rStyle w:val="CharStyle10"/>
              </w:rPr>
              <w:t>post-completion</w:t>
            </w:r>
            <w:r w:rsidRPr="00B834A7">
              <w:rPr>
                <w:rStyle w:val="CharStyle10"/>
              </w:rPr>
              <w:t xml:space="preserve"> period within the present Guidelines, i.e., obliging to ensure continuation of service provision for additional 7 years following the project implementation and completion;</w:t>
            </w:r>
          </w:p>
          <w:p w14:paraId="46051DDD" w14:textId="2224C545" w:rsidR="00D9591B" w:rsidRPr="00B834A7" w:rsidRDefault="00D9591B" w:rsidP="00D9591B">
            <w:pPr>
              <w:pStyle w:val="Style6"/>
              <w:shd w:val="clear" w:color="auto" w:fill="auto"/>
              <w:spacing w:after="280" w:line="274" w:lineRule="exact"/>
              <w:ind w:left="148"/>
              <w:rPr>
                <w:rStyle w:val="CharStyle9"/>
              </w:rPr>
            </w:pPr>
            <w:r w:rsidRPr="00B834A7">
              <w:rPr>
                <w:rStyle w:val="CharStyle10"/>
              </w:rPr>
              <w:t>10 points</w:t>
            </w:r>
            <w:r w:rsidRPr="00B834A7">
              <w:rPr>
                <w:rStyle w:val="CharStyle8"/>
              </w:rPr>
              <w:t xml:space="preserve">: </w:t>
            </w:r>
            <w:r w:rsidRPr="00B834A7">
              <w:rPr>
                <w:rStyle w:val="CharStyle10"/>
              </w:rPr>
              <w:t xml:space="preserve">provided that the applicant submitting their application obliges to allocate funds for the provision of services for additional year following the end of the established </w:t>
            </w:r>
            <w:r w:rsidR="007E71B0">
              <w:rPr>
                <w:rStyle w:val="CharStyle10"/>
              </w:rPr>
              <w:t>post-completion</w:t>
            </w:r>
            <w:bookmarkStart w:id="1" w:name="_GoBack"/>
            <w:bookmarkEnd w:id="1"/>
            <w:r w:rsidRPr="00B834A7">
              <w:rPr>
                <w:rStyle w:val="CharStyle10"/>
              </w:rPr>
              <w:t xml:space="preserve"> period within the present Guidelines, i.e., obliging to ensure continuation of service provision for additional 6 years following the projec</w:t>
            </w:r>
            <w:r w:rsidR="00B834A7" w:rsidRPr="00B834A7">
              <w:rPr>
                <w:rStyle w:val="CharStyle10"/>
              </w:rPr>
              <w:t>t implementation and completion.</w:t>
            </w:r>
          </w:p>
          <w:p w14:paraId="1FA327CB" w14:textId="7D6C74F9" w:rsidR="00D9591B" w:rsidRPr="00B834A7" w:rsidRDefault="00D9591B" w:rsidP="00D9591B">
            <w:pPr>
              <w:pStyle w:val="Style6"/>
              <w:shd w:val="clear" w:color="auto" w:fill="auto"/>
              <w:spacing w:after="280" w:line="274" w:lineRule="exact"/>
              <w:ind w:left="148"/>
              <w:rPr>
                <w:rStyle w:val="CharStyle8"/>
              </w:rPr>
            </w:pPr>
          </w:p>
        </w:tc>
        <w:tc>
          <w:tcPr>
            <w:tcW w:w="1373" w:type="dxa"/>
            <w:tcBorders>
              <w:top w:val="single" w:sz="4" w:space="0" w:color="auto"/>
              <w:left w:val="single" w:sz="4" w:space="0" w:color="auto"/>
              <w:bottom w:val="single" w:sz="4" w:space="0" w:color="auto"/>
            </w:tcBorders>
            <w:shd w:val="clear" w:color="auto" w:fill="FFFFFF"/>
          </w:tcPr>
          <w:p w14:paraId="1395A5E9" w14:textId="77777777" w:rsidR="00D9591B" w:rsidRPr="00B834A7" w:rsidRDefault="00D9591B" w:rsidP="00D9591B">
            <w:pPr>
              <w:pStyle w:val="Style6"/>
              <w:shd w:val="clear" w:color="auto" w:fill="auto"/>
              <w:spacing w:after="80" w:line="244" w:lineRule="exact"/>
              <w:ind w:left="119"/>
              <w:jc w:val="center"/>
              <w:rPr>
                <w:rStyle w:val="CharStyle9"/>
              </w:rPr>
            </w:pPr>
            <w:r w:rsidRPr="00B834A7">
              <w:rPr>
                <w:rStyle w:val="CharStyle9"/>
              </w:rPr>
              <w:t>30</w:t>
            </w:r>
          </w:p>
          <w:p w14:paraId="6F0A8CF2" w14:textId="77777777" w:rsidR="00D9591B" w:rsidRPr="00B834A7" w:rsidRDefault="00D9591B" w:rsidP="00D9591B">
            <w:pPr>
              <w:pStyle w:val="Style6"/>
              <w:shd w:val="clear" w:color="auto" w:fill="auto"/>
              <w:spacing w:after="260" w:line="244" w:lineRule="exact"/>
              <w:ind w:left="119"/>
              <w:jc w:val="center"/>
            </w:pPr>
            <w:r w:rsidRPr="00B834A7">
              <w:rPr>
                <w:rStyle w:val="CharStyle9"/>
              </w:rPr>
              <w:t>20</w:t>
            </w:r>
          </w:p>
          <w:p w14:paraId="513A6C63" w14:textId="02CE0DB0" w:rsidR="00D9591B" w:rsidRPr="00B834A7" w:rsidRDefault="00D9591B" w:rsidP="00D9591B">
            <w:pPr>
              <w:pStyle w:val="Style6"/>
              <w:shd w:val="clear" w:color="auto" w:fill="auto"/>
              <w:spacing w:after="80" w:line="244" w:lineRule="exact"/>
              <w:ind w:left="119"/>
              <w:jc w:val="center"/>
              <w:rPr>
                <w:rStyle w:val="CharStyle8"/>
              </w:rPr>
            </w:pPr>
            <w:r w:rsidRPr="00B834A7">
              <w:rPr>
                <w:rStyle w:val="CharStyle9"/>
              </w:rPr>
              <w:t>10</w:t>
            </w:r>
          </w:p>
        </w:tc>
        <w:tc>
          <w:tcPr>
            <w:tcW w:w="1416" w:type="dxa"/>
            <w:tcBorders>
              <w:top w:val="single" w:sz="4" w:space="0" w:color="auto"/>
              <w:left w:val="single" w:sz="4" w:space="0" w:color="auto"/>
              <w:bottom w:val="single" w:sz="4" w:space="0" w:color="auto"/>
            </w:tcBorders>
            <w:shd w:val="clear" w:color="auto" w:fill="FFFFFF"/>
          </w:tcPr>
          <w:p w14:paraId="495D0368" w14:textId="77777777" w:rsidR="00D9591B" w:rsidRPr="00B834A7" w:rsidRDefault="00D9591B" w:rsidP="00D9591B">
            <w:pPr>
              <w:pStyle w:val="Style6"/>
              <w:shd w:val="clear" w:color="auto" w:fill="auto"/>
              <w:spacing w:after="80" w:line="244" w:lineRule="exact"/>
              <w:ind w:left="180"/>
              <w:jc w:val="center"/>
              <w:rPr>
                <w:rStyle w:val="CharStyle8"/>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46B23587" w14:textId="71CD8C37" w:rsidR="00D9591B" w:rsidRPr="00B834A7" w:rsidRDefault="000D2529" w:rsidP="00D9591B">
            <w:pPr>
              <w:pStyle w:val="Style6"/>
              <w:spacing w:after="80" w:line="244" w:lineRule="exact"/>
              <w:jc w:val="center"/>
              <w:rPr>
                <w:rStyle w:val="CharStyle9"/>
              </w:rPr>
            </w:pPr>
            <w:r w:rsidRPr="00B834A7">
              <w:rPr>
                <w:rStyle w:val="CharStyle9"/>
              </w:rPr>
              <w:t>Document</w:t>
            </w:r>
            <w:r w:rsidR="00223ADF">
              <w:rPr>
                <w:rStyle w:val="CharStyle9"/>
              </w:rPr>
              <w:t>s</w:t>
            </w:r>
            <w:r w:rsidRPr="00B834A7">
              <w:rPr>
                <w:rStyle w:val="CharStyle9"/>
              </w:rPr>
              <w:t xml:space="preserve"> attesting the</w:t>
            </w:r>
            <w:r w:rsidR="00B834A7">
              <w:rPr>
                <w:rStyle w:val="CharStyle9"/>
              </w:rPr>
              <w:t xml:space="preserve"> </w:t>
            </w:r>
            <w:r w:rsidR="00D9591B" w:rsidRPr="00B834A7">
              <w:rPr>
                <w:rStyle w:val="CharStyle9"/>
              </w:rPr>
              <w:t>obligation</w:t>
            </w:r>
            <w:r w:rsidR="00223ADF">
              <w:rPr>
                <w:rStyle w:val="CharStyle9"/>
              </w:rPr>
              <w:t xml:space="preserve"> </w:t>
            </w:r>
            <w:r w:rsidR="00D9591B" w:rsidRPr="00B834A7">
              <w:rPr>
                <w:rStyle w:val="CharStyle9"/>
              </w:rPr>
              <w:t>(Resolution/</w:t>
            </w:r>
            <w:r w:rsidRPr="00B834A7">
              <w:rPr>
                <w:rStyle w:val="CharStyle9"/>
              </w:rPr>
              <w:t>order</w:t>
            </w:r>
          </w:p>
          <w:p w14:paraId="390E603C" w14:textId="77777777" w:rsidR="00B834A7" w:rsidRDefault="00B834A7" w:rsidP="00D9591B">
            <w:pPr>
              <w:pStyle w:val="Style6"/>
              <w:spacing w:after="80" w:line="244" w:lineRule="exact"/>
              <w:jc w:val="center"/>
              <w:rPr>
                <w:rStyle w:val="CharStyle9"/>
              </w:rPr>
            </w:pPr>
            <w:r>
              <w:rPr>
                <w:rStyle w:val="CharStyle9"/>
              </w:rPr>
              <w:t>of the H</w:t>
            </w:r>
            <w:r w:rsidR="00A36653" w:rsidRPr="00B834A7">
              <w:rPr>
                <w:rStyle w:val="CharStyle9"/>
              </w:rPr>
              <w:t>ead of the institution</w:t>
            </w:r>
            <w:r>
              <w:rPr>
                <w:rStyle w:val="CharStyle9"/>
              </w:rPr>
              <w:t xml:space="preserve"> </w:t>
            </w:r>
          </w:p>
          <w:p w14:paraId="50644C7F" w14:textId="277085F3" w:rsidR="00D9591B" w:rsidRPr="00B834A7" w:rsidRDefault="00223ADF" w:rsidP="00D9591B">
            <w:pPr>
              <w:pStyle w:val="Style6"/>
              <w:spacing w:after="80" w:line="244" w:lineRule="exact"/>
              <w:jc w:val="center"/>
              <w:rPr>
                <w:rStyle w:val="CharStyle9"/>
              </w:rPr>
            </w:pPr>
            <w:r>
              <w:rPr>
                <w:rStyle w:val="CharStyle9"/>
              </w:rPr>
              <w:t>R</w:t>
            </w:r>
            <w:r w:rsidR="00D9591B" w:rsidRPr="00B834A7">
              <w:rPr>
                <w:rStyle w:val="CharStyle9"/>
              </w:rPr>
              <w:t>esolution/letter of intent</w:t>
            </w:r>
            <w:r w:rsidR="00B834A7">
              <w:rPr>
                <w:rStyle w:val="CharStyle9"/>
              </w:rPr>
              <w:t xml:space="preserve"> </w:t>
            </w:r>
            <w:r w:rsidR="00D9591B" w:rsidRPr="00B834A7">
              <w:rPr>
                <w:rStyle w:val="CharStyle9"/>
              </w:rPr>
              <w:t>of the Municipal Council</w:t>
            </w:r>
          </w:p>
          <w:p w14:paraId="105886C6" w14:textId="27D26DFE" w:rsidR="00D9591B" w:rsidRPr="00B834A7" w:rsidRDefault="00B834A7" w:rsidP="00223ADF">
            <w:pPr>
              <w:pStyle w:val="Style6"/>
              <w:spacing w:after="80" w:line="244" w:lineRule="exact"/>
              <w:jc w:val="center"/>
              <w:rPr>
                <w:rStyle w:val="CharStyle8"/>
              </w:rPr>
            </w:pPr>
            <w:r>
              <w:rPr>
                <w:rStyle w:val="CharStyle9"/>
              </w:rPr>
              <w:t>D</w:t>
            </w:r>
            <w:r w:rsidR="00D9591B" w:rsidRPr="00B834A7">
              <w:rPr>
                <w:rStyle w:val="CharStyle9"/>
              </w:rPr>
              <w:t>ecree</w:t>
            </w:r>
            <w:r w:rsidR="00223ADF">
              <w:rPr>
                <w:rStyle w:val="CharStyle9"/>
              </w:rPr>
              <w:t xml:space="preserve"> </w:t>
            </w:r>
            <w:r w:rsidR="00D9591B" w:rsidRPr="00B834A7">
              <w:rPr>
                <w:rStyle w:val="CharStyle9"/>
              </w:rPr>
              <w:t>of the Mayor,</w:t>
            </w:r>
            <w:r>
              <w:rPr>
                <w:rStyle w:val="CharStyle9"/>
              </w:rPr>
              <w:t xml:space="preserve"> </w:t>
            </w:r>
            <w:r w:rsidR="00D9591B" w:rsidRPr="00B834A7">
              <w:rPr>
                <w:rStyle w:val="CharStyle9"/>
              </w:rPr>
              <w:t>etc.)</w:t>
            </w:r>
          </w:p>
        </w:tc>
      </w:tr>
      <w:tr w:rsidR="00D9591B" w:rsidRPr="00B834A7" w14:paraId="628AD2CC" w14:textId="77777777" w:rsidTr="00194B14">
        <w:trPr>
          <w:trHeight w:hRule="exact" w:val="299"/>
        </w:trPr>
        <w:tc>
          <w:tcPr>
            <w:tcW w:w="10224" w:type="dxa"/>
            <w:gridSpan w:val="3"/>
            <w:tcBorders>
              <w:top w:val="single" w:sz="4" w:space="0" w:color="auto"/>
              <w:left w:val="single" w:sz="4" w:space="0" w:color="auto"/>
              <w:bottom w:val="single" w:sz="4" w:space="0" w:color="auto"/>
            </w:tcBorders>
            <w:shd w:val="clear" w:color="auto" w:fill="FFFFFF"/>
          </w:tcPr>
          <w:p w14:paraId="6258E3C0" w14:textId="24E3D8E6" w:rsidR="00D9591B" w:rsidRPr="00B834A7" w:rsidRDefault="00D9591B" w:rsidP="00B834A7">
            <w:pPr>
              <w:pStyle w:val="Style6"/>
              <w:shd w:val="clear" w:color="auto" w:fill="auto"/>
              <w:spacing w:after="280" w:line="274" w:lineRule="exact"/>
              <w:ind w:left="148" w:right="1213"/>
              <w:jc w:val="right"/>
              <w:rPr>
                <w:rStyle w:val="CharStyle9"/>
              </w:rPr>
            </w:pPr>
            <w:r w:rsidRPr="00B834A7">
              <w:rPr>
                <w:rStyle w:val="CharStyle8"/>
              </w:rPr>
              <w:t>TOTAL OF POINTS GIVEN</w:t>
            </w:r>
          </w:p>
        </w:tc>
        <w:tc>
          <w:tcPr>
            <w:tcW w:w="2789" w:type="dxa"/>
            <w:gridSpan w:val="2"/>
            <w:tcBorders>
              <w:top w:val="single" w:sz="4" w:space="0" w:color="auto"/>
              <w:left w:val="single" w:sz="4" w:space="0" w:color="auto"/>
              <w:bottom w:val="single" w:sz="4" w:space="0" w:color="auto"/>
            </w:tcBorders>
            <w:shd w:val="clear" w:color="auto" w:fill="FFFFFF"/>
          </w:tcPr>
          <w:p w14:paraId="5EAFE8D3" w14:textId="77777777" w:rsidR="00D9591B" w:rsidRPr="00B834A7" w:rsidRDefault="00D9591B" w:rsidP="00B834A7">
            <w:pPr>
              <w:pStyle w:val="Style6"/>
              <w:shd w:val="clear" w:color="auto" w:fill="auto"/>
              <w:spacing w:after="80" w:line="244" w:lineRule="exact"/>
              <w:ind w:left="180" w:right="1213"/>
              <w:jc w:val="center"/>
              <w:rPr>
                <w:rStyle w:val="CharStyle8"/>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1D83C0DE" w14:textId="77777777" w:rsidR="00D9591B" w:rsidRPr="00B834A7" w:rsidRDefault="00D9591B" w:rsidP="00D9591B">
            <w:pPr>
              <w:pStyle w:val="Style6"/>
              <w:spacing w:after="80" w:line="244" w:lineRule="exact"/>
              <w:jc w:val="center"/>
              <w:rPr>
                <w:rStyle w:val="CharStyle9"/>
              </w:rPr>
            </w:pPr>
          </w:p>
        </w:tc>
      </w:tr>
      <w:tr w:rsidR="003B5AD0" w:rsidRPr="00B834A7" w14:paraId="7975D53D" w14:textId="77777777" w:rsidTr="00735EF1">
        <w:trPr>
          <w:trHeight w:hRule="exact" w:val="299"/>
        </w:trPr>
        <w:tc>
          <w:tcPr>
            <w:tcW w:w="15063"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507059A0" w14:textId="77777777" w:rsidR="003B5AD0" w:rsidRPr="00B834A7" w:rsidRDefault="003B5AD0" w:rsidP="003B5AD0">
            <w:pPr>
              <w:pStyle w:val="Style6"/>
              <w:shd w:val="clear" w:color="auto" w:fill="auto"/>
              <w:spacing w:after="280" w:line="274" w:lineRule="exact"/>
              <w:ind w:left="148"/>
              <w:rPr>
                <w:rStyle w:val="CharStyle8"/>
              </w:rPr>
            </w:pPr>
            <w:r w:rsidRPr="00B834A7">
              <w:rPr>
                <w:rStyle w:val="CharStyle9"/>
                <w:vertAlign w:val="superscript"/>
              </w:rPr>
              <w:t>1</w:t>
            </w:r>
            <w:r w:rsidRPr="00B834A7">
              <w:rPr>
                <w:rStyle w:val="CharStyle9"/>
              </w:rPr>
              <w:t xml:space="preserve"> In accordance to the data of the Statistics Lithuania, rural areas are considered to be: towns, villages and wards. </w:t>
            </w:r>
          </w:p>
          <w:p w14:paraId="1CA17798" w14:textId="0D13ECCE" w:rsidR="003B5AD0" w:rsidRPr="00B834A7" w:rsidRDefault="003B5AD0" w:rsidP="003B5AD0">
            <w:pPr>
              <w:pStyle w:val="Style6"/>
              <w:spacing w:after="80" w:line="244" w:lineRule="exact"/>
              <w:rPr>
                <w:rStyle w:val="CharStyle9"/>
              </w:rPr>
            </w:pPr>
          </w:p>
        </w:tc>
      </w:tr>
    </w:tbl>
    <w:p w14:paraId="74E77326" w14:textId="77777777" w:rsidR="00D736F6" w:rsidRPr="00B834A7" w:rsidRDefault="00D736F6">
      <w:pPr>
        <w:rPr>
          <w:sz w:val="2"/>
          <w:szCs w:val="2"/>
        </w:rPr>
      </w:pPr>
    </w:p>
    <w:p w14:paraId="6E396539" w14:textId="77777777" w:rsidR="00D736F6" w:rsidRPr="00B834A7" w:rsidRDefault="00D736F6">
      <w:pPr>
        <w:rPr>
          <w:sz w:val="2"/>
          <w:szCs w:val="2"/>
        </w:rPr>
      </w:pPr>
    </w:p>
    <w:sectPr w:rsidR="00D736F6" w:rsidRPr="00B834A7" w:rsidSect="00D9591B">
      <w:footerReference w:type="default" r:id="rId10"/>
      <w:pgSz w:w="16838" w:h="11909" w:orient="landscape"/>
      <w:pgMar w:top="1281" w:right="336" w:bottom="1128" w:left="1440" w:header="0" w:footer="42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F8FD" w14:textId="77777777" w:rsidR="00494104" w:rsidRDefault="00494104">
      <w:r>
        <w:separator/>
      </w:r>
    </w:p>
  </w:endnote>
  <w:endnote w:type="continuationSeparator" w:id="0">
    <w:p w14:paraId="36C010C5" w14:textId="77777777" w:rsidR="00494104" w:rsidRDefault="004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B9DE8" w14:textId="77777777" w:rsidR="00D9591B" w:rsidRDefault="00D9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74D3E" w14:textId="77777777" w:rsidR="00494104" w:rsidRDefault="00494104"/>
  </w:footnote>
  <w:footnote w:type="continuationSeparator" w:id="0">
    <w:p w14:paraId="59CD51E3" w14:textId="77777777" w:rsidR="00494104" w:rsidRDefault="004941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296"/>
  <w:hyphenationZone w:val="396"/>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F6"/>
    <w:rsid w:val="000B08EB"/>
    <w:rsid w:val="000D2529"/>
    <w:rsid w:val="000D34CB"/>
    <w:rsid w:val="00180932"/>
    <w:rsid w:val="001F0983"/>
    <w:rsid w:val="00223ADF"/>
    <w:rsid w:val="002827E3"/>
    <w:rsid w:val="002D0738"/>
    <w:rsid w:val="002F31F9"/>
    <w:rsid w:val="00301790"/>
    <w:rsid w:val="00324306"/>
    <w:rsid w:val="003B5AD0"/>
    <w:rsid w:val="004869AC"/>
    <w:rsid w:val="00494104"/>
    <w:rsid w:val="004A4B6F"/>
    <w:rsid w:val="004D1583"/>
    <w:rsid w:val="004E27F7"/>
    <w:rsid w:val="005127B6"/>
    <w:rsid w:val="0052046D"/>
    <w:rsid w:val="007470D7"/>
    <w:rsid w:val="007A2981"/>
    <w:rsid w:val="007E71B0"/>
    <w:rsid w:val="008A4DB4"/>
    <w:rsid w:val="008B496E"/>
    <w:rsid w:val="009936B2"/>
    <w:rsid w:val="009B45B4"/>
    <w:rsid w:val="00A35CB1"/>
    <w:rsid w:val="00A36653"/>
    <w:rsid w:val="00AD73E8"/>
    <w:rsid w:val="00B834A7"/>
    <w:rsid w:val="00C14FBC"/>
    <w:rsid w:val="00C167F5"/>
    <w:rsid w:val="00C261A7"/>
    <w:rsid w:val="00D736F6"/>
    <w:rsid w:val="00D9591B"/>
    <w:rsid w:val="00DA5C67"/>
    <w:rsid w:val="00DF263A"/>
    <w:rsid w:val="00E32E41"/>
    <w:rsid w:val="00E400B4"/>
    <w:rsid w:val="00ED0EDB"/>
    <w:rsid w:val="00F0108D"/>
    <w:rsid w:val="00FA0DBA"/>
    <w:rsid w:val="00FF40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3E2CE"/>
  <w15:docId w15:val="{3BEC220B-DD7B-4F19-BEB1-10ACD1E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bCs/>
      <w:i w:val="0"/>
      <w:iCs w:val="0"/>
      <w:smallCaps w:val="0"/>
      <w:strike w:val="0"/>
      <w:sz w:val="22"/>
      <w:szCs w:val="22"/>
      <w:u w:val="none"/>
    </w:rPr>
  </w:style>
  <w:style w:type="character" w:customStyle="1" w:styleId="CharStyle5">
    <w:name w:val="Char Style 5"/>
    <w:basedOn w:val="DefaultParagraphFont"/>
    <w:link w:val="Style4"/>
    <w:rPr>
      <w:b/>
      <w:bCs/>
      <w:i w:val="0"/>
      <w:iCs w:val="0"/>
      <w:smallCaps w:val="0"/>
      <w:strike w:val="0"/>
      <w:sz w:val="22"/>
      <w:szCs w:val="22"/>
      <w:u w:val="none"/>
    </w:rPr>
  </w:style>
  <w:style w:type="character" w:customStyle="1" w:styleId="CharStyle7">
    <w:name w:val="Char Style 7"/>
    <w:basedOn w:val="DefaultParagraphFont"/>
    <w:link w:val="Style6"/>
    <w:rPr>
      <w:b w:val="0"/>
      <w:bCs w:val="0"/>
      <w:i w:val="0"/>
      <w:iCs w:val="0"/>
      <w:smallCaps w:val="0"/>
      <w:strike w:val="0"/>
      <w:sz w:val="20"/>
      <w:szCs w:val="20"/>
      <w:u w:val="none"/>
    </w:rPr>
  </w:style>
  <w:style w:type="character" w:customStyle="1" w:styleId="CharStyle8">
    <w:name w:val="Char Style 8"/>
    <w:basedOn w:val="CharStyle7"/>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lt-LT" w:bidi="lt-LT"/>
    </w:rPr>
  </w:style>
  <w:style w:type="character" w:customStyle="1" w:styleId="CharStyle9">
    <w:name w:val="Char Style 9"/>
    <w:basedOn w:val="CharStyl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lt-LT" w:bidi="lt-LT"/>
    </w:rPr>
  </w:style>
  <w:style w:type="character" w:customStyle="1" w:styleId="CharStyle10">
    <w:name w:val="Char Style 10"/>
    <w:basedOn w:val="CharStyle7"/>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lt-LT" w:bidi="lt-LT"/>
    </w:rPr>
  </w:style>
  <w:style w:type="character" w:customStyle="1" w:styleId="CharStyle12">
    <w:name w:val="Char Style 12"/>
    <w:basedOn w:val="DefaultParagraphFont"/>
    <w:link w:val="Style11"/>
    <w:rPr>
      <w:b w:val="0"/>
      <w:bCs w:val="0"/>
      <w:i w:val="0"/>
      <w:iCs w:val="0"/>
      <w:smallCaps w:val="0"/>
      <w:strike w:val="0"/>
      <w:sz w:val="22"/>
      <w:szCs w:val="22"/>
      <w:u w:val="none"/>
    </w:rPr>
  </w:style>
  <w:style w:type="paragraph" w:customStyle="1" w:styleId="Style2">
    <w:name w:val="Style 2"/>
    <w:basedOn w:val="Normal"/>
    <w:link w:val="CharStyle3"/>
    <w:pPr>
      <w:shd w:val="clear" w:color="auto" w:fill="FFFFFF"/>
      <w:spacing w:after="260" w:line="244" w:lineRule="exact"/>
      <w:outlineLvl w:val="0"/>
    </w:pPr>
    <w:rPr>
      <w:b/>
      <w:bCs/>
      <w:sz w:val="22"/>
      <w:szCs w:val="22"/>
    </w:rPr>
  </w:style>
  <w:style w:type="paragraph" w:customStyle="1" w:styleId="Style4">
    <w:name w:val="Style 4"/>
    <w:basedOn w:val="Normal"/>
    <w:link w:val="CharStyle5"/>
    <w:pPr>
      <w:shd w:val="clear" w:color="auto" w:fill="FFFFFF"/>
      <w:spacing w:line="244" w:lineRule="exact"/>
    </w:pPr>
    <w:rPr>
      <w:b/>
      <w:bCs/>
      <w:sz w:val="22"/>
      <w:szCs w:val="22"/>
    </w:rPr>
  </w:style>
  <w:style w:type="paragraph" w:customStyle="1" w:styleId="Style6">
    <w:name w:val="Style 6"/>
    <w:basedOn w:val="Normal"/>
    <w:link w:val="CharStyle7"/>
    <w:pPr>
      <w:shd w:val="clear" w:color="auto" w:fill="FFFFFF"/>
    </w:pPr>
    <w:rPr>
      <w:sz w:val="20"/>
      <w:szCs w:val="20"/>
    </w:rPr>
  </w:style>
  <w:style w:type="paragraph" w:customStyle="1" w:styleId="Style11">
    <w:name w:val="Style 11"/>
    <w:basedOn w:val="Normal"/>
    <w:link w:val="CharStyle12"/>
    <w:pPr>
      <w:shd w:val="clear" w:color="auto" w:fill="FFFFFF"/>
      <w:spacing w:line="244" w:lineRule="exact"/>
    </w:pPr>
    <w:rPr>
      <w:sz w:val="22"/>
      <w:szCs w:val="22"/>
    </w:rPr>
  </w:style>
  <w:style w:type="paragraph" w:styleId="ListParagraph">
    <w:name w:val="List Paragraph"/>
    <w:basedOn w:val="Normal"/>
    <w:uiPriority w:val="34"/>
    <w:qFormat/>
    <w:rsid w:val="00C261A7"/>
    <w:pPr>
      <w:widowControl/>
      <w:spacing w:after="200" w:line="276" w:lineRule="auto"/>
      <w:ind w:left="720"/>
      <w:contextualSpacing/>
    </w:pPr>
    <w:rPr>
      <w:rFonts w:ascii="Calibri" w:eastAsia="Calibri" w:hAnsi="Calibri"/>
      <w:color w:val="auto"/>
      <w:sz w:val="22"/>
      <w:szCs w:val="22"/>
      <w:lang w:eastAsia="en-US" w:bidi="ar-SA"/>
    </w:rPr>
  </w:style>
  <w:style w:type="paragraph" w:styleId="Header">
    <w:name w:val="header"/>
    <w:basedOn w:val="Normal"/>
    <w:link w:val="HeaderChar"/>
    <w:uiPriority w:val="99"/>
    <w:unhideWhenUsed/>
    <w:rsid w:val="00D9591B"/>
    <w:pPr>
      <w:tabs>
        <w:tab w:val="center" w:pos="4819"/>
        <w:tab w:val="right" w:pos="9638"/>
      </w:tabs>
    </w:pPr>
  </w:style>
  <w:style w:type="character" w:customStyle="1" w:styleId="HeaderChar">
    <w:name w:val="Header Char"/>
    <w:basedOn w:val="DefaultParagraphFont"/>
    <w:link w:val="Header"/>
    <w:uiPriority w:val="99"/>
    <w:rsid w:val="00D9591B"/>
    <w:rPr>
      <w:color w:val="000000"/>
    </w:rPr>
  </w:style>
  <w:style w:type="paragraph" w:styleId="Footer">
    <w:name w:val="footer"/>
    <w:basedOn w:val="Normal"/>
    <w:link w:val="FooterChar"/>
    <w:uiPriority w:val="99"/>
    <w:unhideWhenUsed/>
    <w:rsid w:val="00D9591B"/>
    <w:pPr>
      <w:tabs>
        <w:tab w:val="center" w:pos="4819"/>
        <w:tab w:val="right" w:pos="9638"/>
      </w:tabs>
    </w:pPr>
  </w:style>
  <w:style w:type="character" w:customStyle="1" w:styleId="FooterChar">
    <w:name w:val="Footer Char"/>
    <w:basedOn w:val="DefaultParagraphFont"/>
    <w:link w:val="Footer"/>
    <w:uiPriority w:val="99"/>
    <w:rsid w:val="00D9591B"/>
    <w:rPr>
      <w:color w:val="000000"/>
    </w:rPr>
  </w:style>
  <w:style w:type="character" w:styleId="CommentReference">
    <w:name w:val="annotation reference"/>
    <w:basedOn w:val="DefaultParagraphFont"/>
    <w:uiPriority w:val="99"/>
    <w:semiHidden/>
    <w:unhideWhenUsed/>
    <w:rsid w:val="00A35CB1"/>
    <w:rPr>
      <w:sz w:val="16"/>
      <w:szCs w:val="16"/>
    </w:rPr>
  </w:style>
  <w:style w:type="paragraph" w:styleId="CommentText">
    <w:name w:val="annotation text"/>
    <w:basedOn w:val="Normal"/>
    <w:link w:val="CommentTextChar"/>
    <w:uiPriority w:val="99"/>
    <w:semiHidden/>
    <w:unhideWhenUsed/>
    <w:rsid w:val="00A35CB1"/>
    <w:rPr>
      <w:sz w:val="20"/>
      <w:szCs w:val="20"/>
    </w:rPr>
  </w:style>
  <w:style w:type="character" w:customStyle="1" w:styleId="CommentTextChar">
    <w:name w:val="Comment Text Char"/>
    <w:basedOn w:val="DefaultParagraphFont"/>
    <w:link w:val="CommentText"/>
    <w:uiPriority w:val="99"/>
    <w:semiHidden/>
    <w:rsid w:val="00A35CB1"/>
    <w:rPr>
      <w:color w:val="000000"/>
      <w:sz w:val="20"/>
      <w:szCs w:val="20"/>
    </w:rPr>
  </w:style>
  <w:style w:type="paragraph" w:styleId="CommentSubject">
    <w:name w:val="annotation subject"/>
    <w:basedOn w:val="CommentText"/>
    <w:next w:val="CommentText"/>
    <w:link w:val="CommentSubjectChar"/>
    <w:uiPriority w:val="99"/>
    <w:semiHidden/>
    <w:unhideWhenUsed/>
    <w:rsid w:val="00A35CB1"/>
    <w:rPr>
      <w:b/>
      <w:bCs/>
    </w:rPr>
  </w:style>
  <w:style w:type="character" w:customStyle="1" w:styleId="CommentSubjectChar">
    <w:name w:val="Comment Subject Char"/>
    <w:basedOn w:val="CommentTextChar"/>
    <w:link w:val="CommentSubject"/>
    <w:uiPriority w:val="99"/>
    <w:semiHidden/>
    <w:rsid w:val="00A35CB1"/>
    <w:rPr>
      <w:b/>
      <w:bCs/>
      <w:color w:val="000000"/>
      <w:sz w:val="20"/>
      <w:szCs w:val="20"/>
    </w:rPr>
  </w:style>
  <w:style w:type="paragraph" w:styleId="BalloonText">
    <w:name w:val="Balloon Text"/>
    <w:basedOn w:val="Normal"/>
    <w:link w:val="BalloonTextChar"/>
    <w:uiPriority w:val="99"/>
    <w:semiHidden/>
    <w:unhideWhenUsed/>
    <w:rsid w:val="00A35CB1"/>
    <w:rPr>
      <w:rFonts w:ascii="Tahoma" w:hAnsi="Tahoma" w:cs="Tahoma"/>
      <w:sz w:val="16"/>
      <w:szCs w:val="16"/>
    </w:rPr>
  </w:style>
  <w:style w:type="character" w:customStyle="1" w:styleId="BalloonTextChar">
    <w:name w:val="Balloon Text Char"/>
    <w:basedOn w:val="DefaultParagraphFont"/>
    <w:link w:val="BalloonText"/>
    <w:uiPriority w:val="99"/>
    <w:semiHidden/>
    <w:rsid w:val="00A35CB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61003-B0CB-4C8B-9D10-FFB59D96244B}">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4B23852A-4BBC-442D-A82A-F39825BB856F}">
  <ds:schemaRefs>
    <ds:schemaRef ds:uri="http://schemas.microsoft.com/sharepoint/v3/contenttype/forms"/>
  </ds:schemaRefs>
</ds:datastoreItem>
</file>

<file path=customXml/itemProps3.xml><?xml version="1.0" encoding="utf-8"?>
<ds:datastoreItem xmlns:ds="http://schemas.openxmlformats.org/officeDocument/2006/customXml" ds:itemID="{2833E1DF-F853-4203-83CE-6D4887606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2429</Words>
  <Characters>1386</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Gairės_6 priedas</vt:lpstr>
      <vt:lpstr>Gairės_6 priedas</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Gairės_6 priedas</dc:title>
  <dc:subject/>
  <dc:creator>Justina</dc:creator>
  <cp:keywords/>
  <cp:lastModifiedBy>Inga Lukoševičiūtė</cp:lastModifiedBy>
  <cp:revision>14</cp:revision>
  <dcterms:created xsi:type="dcterms:W3CDTF">2021-03-12T16:39:00Z</dcterms:created>
  <dcterms:modified xsi:type="dcterms:W3CDTF">2021-03-26T14:15:00Z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55;#Europos ekonominės erdvės ir Norvegijos programų skyrius|da87a408-7969-4ddc-bd60-bd2ed3a58e9d;#62;#Finansų skyrius|7d9d544b-d496-4126-a894-fd0e68da2d8e;#3312;#Teisės ir kokybės kontrolės skyrius|f1f7510f-e303-4b3e-a568-a8cf6cb0ac94;#49;#Vadovybė|58a5a</vt:lpwstr>
  </property>
  <property fmtid="{D5CDD505-2E9C-101B-9397-08002B2CF9AE}" pid="6" name="DmsPermissionsUsers">
    <vt:lpwstr>274;#Inga Lukoševičiūtė;#191;#Sandra Remeikienė;#462;#Irma Šopienė;#47;#Gintaras Mickus;#273;#Dalia Vinklerė;#247;#Artūras Žarnovskis;#234;#Rasa Suraučienė</vt:lpwstr>
  </property>
</Properties>
</file>